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A" w:rsidRPr="00BC2572" w:rsidRDefault="00BB4BEA"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center"/>
        <w:rPr>
          <w:b/>
          <w:sz w:val="24"/>
          <w:szCs w:val="24"/>
        </w:rPr>
      </w:pPr>
      <w:r w:rsidRPr="00AF1F0C">
        <w:rPr>
          <w:b/>
          <w:sz w:val="24"/>
          <w:szCs w:val="24"/>
        </w:rPr>
        <w:t>Form 1396</w:t>
      </w:r>
      <w:r w:rsidRPr="00BC2572">
        <w:rPr>
          <w:b/>
          <w:sz w:val="24"/>
          <w:szCs w:val="24"/>
        </w:rPr>
        <w:t>-</w:t>
      </w:r>
      <w:r w:rsidR="00A239F4">
        <w:rPr>
          <w:b/>
          <w:sz w:val="24"/>
          <w:szCs w:val="24"/>
        </w:rPr>
        <w:t xml:space="preserve">2 </w:t>
      </w:r>
      <w:r w:rsidR="0034619E">
        <w:rPr>
          <w:b/>
          <w:sz w:val="24"/>
          <w:szCs w:val="24"/>
        </w:rPr>
        <w:t>EVP</w:t>
      </w:r>
      <w:r w:rsidR="00862C67">
        <w:rPr>
          <w:b/>
          <w:sz w:val="24"/>
          <w:szCs w:val="24"/>
        </w:rPr>
        <w:t xml:space="preserve"> </w:t>
      </w:r>
      <w:r w:rsidRPr="00BC2572">
        <w:rPr>
          <w:b/>
          <w:sz w:val="24"/>
          <w:szCs w:val="24"/>
        </w:rPr>
        <w:tab/>
      </w:r>
      <w:r w:rsidR="00A239F4">
        <w:rPr>
          <w:b/>
          <w:sz w:val="24"/>
          <w:szCs w:val="24"/>
        </w:rPr>
        <w:t xml:space="preserve">Minor </w:t>
      </w:r>
      <w:r w:rsidR="00A50DEA">
        <w:rPr>
          <w:b/>
          <w:sz w:val="24"/>
          <w:szCs w:val="24"/>
        </w:rPr>
        <w:t xml:space="preserve">ITS Form for </w:t>
      </w:r>
      <w:r w:rsidR="00377D5E">
        <w:rPr>
          <w:b/>
          <w:sz w:val="24"/>
          <w:szCs w:val="24"/>
        </w:rPr>
        <w:t xml:space="preserve">Emergency Vehicle </w:t>
      </w:r>
      <w:r w:rsidR="00AB14FF">
        <w:rPr>
          <w:b/>
          <w:sz w:val="24"/>
          <w:szCs w:val="24"/>
        </w:rPr>
        <w:t>Preempt</w:t>
      </w:r>
      <w:r w:rsidR="00377D5E">
        <w:rPr>
          <w:b/>
          <w:sz w:val="24"/>
          <w:szCs w:val="24"/>
        </w:rPr>
        <w:t>ion</w:t>
      </w:r>
    </w:p>
    <w:p w:rsidR="00BB4BEA" w:rsidRPr="007904B7" w:rsidRDefault="00B04395"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pPr>
      <w:r>
        <w:rPr>
          <w:noProof/>
        </w:rPr>
        <mc:AlternateContent>
          <mc:Choice Requires="wps">
            <w:drawing>
              <wp:anchor distT="0" distB="0" distL="114300" distR="114300" simplePos="0" relativeHeight="25165004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S2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MsQS2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BB4BEA" w:rsidRPr="008145DA" w:rsidRDefault="00B04395" w:rsidP="00BB4BEA">
      <w:r>
        <w:rPr>
          <w:noProof/>
        </w:rPr>
        <mc:AlternateContent>
          <mc:Choice Requires="wps">
            <w:drawing>
              <wp:inline distT="0" distB="0" distL="0" distR="0">
                <wp:extent cx="5938520" cy="2115820"/>
                <wp:effectExtent l="9525" t="9525" r="5080" b="8255"/>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115820"/>
                        </a:xfrm>
                        <a:prstGeom prst="rect">
                          <a:avLst/>
                        </a:prstGeom>
                        <a:solidFill>
                          <a:srgbClr val="CCFFFF"/>
                        </a:solidFill>
                        <a:ln w="9525">
                          <a:solidFill>
                            <a:srgbClr val="000000"/>
                          </a:solidFill>
                          <a:miter lim="800000"/>
                          <a:headEnd/>
                          <a:tailEnd/>
                        </a:ln>
                      </wps:spPr>
                      <wps:txbx>
                        <w:txbxContent>
                          <w:p w:rsidR="00532EED" w:rsidRDefault="00532EED" w:rsidP="00BB4BEA">
                            <w:r>
                              <w:t xml:space="preserve">This form may be used to document the ITS Architecture Conformity requirements for projects that include </w:t>
                            </w:r>
                            <w:r w:rsidRPr="00541E6D">
                              <w:rPr>
                                <w:b/>
                              </w:rPr>
                              <w:t xml:space="preserve">Emergency Vehicle </w:t>
                            </w:r>
                            <w:bookmarkStart w:id="0" w:name="_GoBack"/>
                            <w:bookmarkEnd w:id="0"/>
                            <w:r>
                              <w:rPr>
                                <w:b/>
                              </w:rPr>
                              <w:t>Preempt</w:t>
                            </w:r>
                            <w:r w:rsidRPr="00541E6D">
                              <w:rPr>
                                <w:b/>
                              </w:rPr>
                              <w:t>ion</w:t>
                            </w:r>
                            <w:r w:rsidRPr="003F1D83">
                              <w:rPr>
                                <w:b/>
                              </w:rPr>
                              <w:t xml:space="preserve"> </w:t>
                            </w:r>
                            <w:r>
                              <w:rPr>
                                <w:b/>
                              </w:rPr>
                              <w:t>(Light Emitting or Acoustic)</w:t>
                            </w:r>
                            <w:r w:rsidRPr="00541E6D">
                              <w:rPr>
                                <w:b/>
                              </w:rPr>
                              <w:t>, but without other ITS components</w:t>
                            </w:r>
                            <w:r>
                              <w:t xml:space="preserve"> that would require further conformity documentation.  </w:t>
                            </w:r>
                            <w:r w:rsidR="00C02171">
                              <w:t xml:space="preserve">It may also be adapted to similar types of projects.  </w:t>
                            </w:r>
                            <w:r>
                              <w:t>Refer to TEM Section 1301 for more guidance.</w:t>
                            </w:r>
                            <w:r w:rsidR="00C02171">
                              <w:t xml:space="preserve">  </w:t>
                            </w:r>
                          </w:p>
                          <w:p w:rsidR="00532EED" w:rsidRDefault="00532EED" w:rsidP="00BB4BEA"/>
                          <w:p w:rsidR="00532EED" w:rsidRDefault="00532EED" w:rsidP="00BB4BEA">
                            <w:r>
                              <w:t xml:space="preserve">If any of the items listed below apply, you cannot use this form and should contact </w:t>
                            </w:r>
                            <w:r w:rsidRPr="00BD09FA">
                              <w:rPr>
                                <w:b/>
                              </w:rPr>
                              <w:t xml:space="preserve">ODOT Office of Traffic </w:t>
                            </w:r>
                            <w:r w:rsidR="00B04395">
                              <w:rPr>
                                <w:b/>
                              </w:rPr>
                              <w:t>Operations</w:t>
                            </w:r>
                            <w:r>
                              <w:t>.</w:t>
                            </w:r>
                          </w:p>
                          <w:p w:rsidR="00532EED" w:rsidRDefault="00532EED" w:rsidP="00BB4BEA">
                            <w:pPr>
                              <w:numPr>
                                <w:ilvl w:val="0"/>
                                <w:numId w:val="2"/>
                              </w:numPr>
                            </w:pPr>
                            <w:r>
                              <w:t>Signal projects that require the integration of signal systems with FMS or RWIS.</w:t>
                            </w:r>
                          </w:p>
                          <w:p w:rsidR="00532EED" w:rsidRDefault="00532EED" w:rsidP="00BB4BEA">
                            <w:pPr>
                              <w:numPr>
                                <w:ilvl w:val="0"/>
                                <w:numId w:val="2"/>
                              </w:numPr>
                            </w:pPr>
                            <w:r>
                              <w:t>An ITS systems that involves multiple political jurisdictions.</w:t>
                            </w:r>
                          </w:p>
                          <w:p w:rsidR="00532EED" w:rsidRDefault="00532EED" w:rsidP="00BB4BEA">
                            <w:pPr>
                              <w:numPr>
                                <w:ilvl w:val="0"/>
                                <w:numId w:val="2"/>
                              </w:numPr>
                            </w:pPr>
                            <w:r w:rsidRPr="008145DA">
                              <w:t>An ITS project that involves interagency systems</w:t>
                            </w:r>
                            <w:r>
                              <w:t>.</w:t>
                            </w:r>
                          </w:p>
                          <w:p w:rsidR="00532EED" w:rsidRDefault="00532EED" w:rsidP="00862C67"/>
                          <w:p w:rsidR="00532EED" w:rsidRDefault="00532EED" w:rsidP="00862C67">
                            <w:r>
                              <w:t xml:space="preserve">Project sponsor should complete Sections 1, 2, 3, 5, </w:t>
                            </w:r>
                            <w:r w:rsidR="00D5725A">
                              <w:t xml:space="preserve">11 </w:t>
                            </w:r>
                            <w:r>
                              <w:t>and 1</w:t>
                            </w:r>
                            <w:r w:rsidR="00D5725A">
                              <w:t>2</w:t>
                            </w:r>
                            <w:r>
                              <w:t xml:space="preserve"> and review the remaining sections for relevance to the project and make any changes to this form that are needed.</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0" o:spid="_x0000_s1026" type="#_x0000_t202" style="width:467.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" fillcolor="#cff">
                <v:textbox>
                  <w:txbxContent>
                    <w:p w:rsidR="00532EED" w:rsidRDefault="00532EED" w:rsidP="00BB4BEA">
                      <w:r>
                        <w:t xml:space="preserve">This form may be used to document the ITS Architecture Conformity requirements for projects that include </w:t>
                      </w:r>
                      <w:r w:rsidRPr="00541E6D">
                        <w:rPr>
                          <w:b/>
                        </w:rPr>
                        <w:t xml:space="preserve">Emergency Vehicle </w:t>
                      </w:r>
                      <w:r>
                        <w:rPr>
                          <w:b/>
                        </w:rPr>
                        <w:t>Preempt</w:t>
                      </w:r>
                      <w:r w:rsidRPr="00541E6D">
                        <w:rPr>
                          <w:b/>
                        </w:rPr>
                        <w:t>ion</w:t>
                      </w:r>
                      <w:r w:rsidRPr="003F1D83">
                        <w:rPr>
                          <w:b/>
                        </w:rPr>
                        <w:t xml:space="preserve"> </w:t>
                      </w:r>
                      <w:r>
                        <w:rPr>
                          <w:b/>
                        </w:rPr>
                        <w:t>(Light Emitting or Acoustic)</w:t>
                      </w:r>
                      <w:r w:rsidRPr="00541E6D">
                        <w:rPr>
                          <w:b/>
                        </w:rPr>
                        <w:t>, but without other ITS components</w:t>
                      </w:r>
                      <w:r>
                        <w:t xml:space="preserve"> that would require further conformity documentation.  </w:t>
                      </w:r>
                      <w:r w:rsidR="00C02171">
                        <w:t xml:space="preserve">It may also be adapted to similar types of projects.  </w:t>
                      </w:r>
                      <w:r>
                        <w:t>Refer to TEM Section 1301 for more guidance.</w:t>
                      </w:r>
                      <w:r w:rsidR="00C02171">
                        <w:t xml:space="preserve">  </w:t>
                      </w:r>
                    </w:p>
                    <w:p w:rsidR="00532EED" w:rsidRDefault="00532EED" w:rsidP="00BB4BEA"/>
                    <w:p w:rsidR="00532EED" w:rsidRDefault="00532EED" w:rsidP="00BB4BEA">
                      <w:r>
                        <w:t xml:space="preserve">If any of the items listed below apply, you cannot use this form and should contact </w:t>
                      </w:r>
                      <w:r w:rsidRPr="00BD09FA">
                        <w:rPr>
                          <w:b/>
                        </w:rPr>
                        <w:t xml:space="preserve">ODOT Office of Traffic </w:t>
                      </w:r>
                      <w:r w:rsidR="00B04395">
                        <w:rPr>
                          <w:b/>
                        </w:rPr>
                        <w:t>Operations</w:t>
                      </w:r>
                      <w:r>
                        <w:t>.</w:t>
                      </w:r>
                    </w:p>
                    <w:p w:rsidR="00532EED" w:rsidRDefault="00532EED" w:rsidP="00BB4BEA">
                      <w:pPr>
                        <w:numPr>
                          <w:ilvl w:val="0"/>
                          <w:numId w:val="2"/>
                        </w:numPr>
                      </w:pPr>
                      <w:r>
                        <w:t>Signal projects that require the integration of signal systems with FMS or RWIS.</w:t>
                      </w:r>
                    </w:p>
                    <w:p w:rsidR="00532EED" w:rsidRDefault="00532EED" w:rsidP="00BB4BEA">
                      <w:pPr>
                        <w:numPr>
                          <w:ilvl w:val="0"/>
                          <w:numId w:val="2"/>
                        </w:numPr>
                      </w:pPr>
                      <w:r>
                        <w:t>An ITS systems that involves multiple political jurisdictions.</w:t>
                      </w:r>
                    </w:p>
                    <w:p w:rsidR="00532EED" w:rsidRDefault="00532EED" w:rsidP="00BB4BEA">
                      <w:pPr>
                        <w:numPr>
                          <w:ilvl w:val="0"/>
                          <w:numId w:val="2"/>
                        </w:numPr>
                      </w:pPr>
                      <w:r w:rsidRPr="008145DA">
                        <w:t>An ITS project that involves interagency systems</w:t>
                      </w:r>
                      <w:r>
                        <w:t>.</w:t>
                      </w:r>
                    </w:p>
                    <w:p w:rsidR="00532EED" w:rsidRDefault="00532EED" w:rsidP="00862C67"/>
                    <w:p w:rsidR="00532EED" w:rsidRDefault="00532EED" w:rsidP="00862C67">
                      <w:r>
                        <w:t xml:space="preserve">Project sponsor should complete Sections 1, 2, 3, 5, </w:t>
                      </w:r>
                      <w:r w:rsidR="00D5725A">
                        <w:t xml:space="preserve">11 </w:t>
                      </w:r>
                      <w:r>
                        <w:t>and 1</w:t>
                      </w:r>
                      <w:r w:rsidR="00D5725A">
                        <w:t>2</w:t>
                      </w:r>
                      <w:r>
                        <w:t xml:space="preserve"> and review the remaining sections for relevance to the project and make any changes to this form that are needed.</w:t>
                      </w:r>
                    </w:p>
                  </w:txbxContent>
                </v:textbox>
                <w10:anchorlock/>
              </v:shape>
            </w:pict>
          </mc:Fallback>
        </mc:AlternateContent>
      </w:r>
    </w:p>
    <w:p w:rsidR="00BB4BEA" w:rsidRPr="008145DA" w:rsidRDefault="00BB4BEA" w:rsidP="00BB4BEA"/>
    <w:p w:rsidR="00BB4BEA" w:rsidRDefault="00BB4BEA" w:rsidP="00BB4BEA"/>
    <w:p w:rsidR="00EF731B"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b/>
          <w:color w:val="auto"/>
          <w:sz w:val="22"/>
          <w:szCs w:val="22"/>
        </w:rPr>
      </w:pPr>
      <w:r>
        <w:rPr>
          <w:rFonts w:ascii="Arial" w:hAnsi="Arial" w:cs="Arial"/>
          <w:b/>
          <w:color w:val="auto"/>
          <w:sz w:val="22"/>
          <w:szCs w:val="22"/>
        </w:rPr>
        <w:t>This form</w:t>
      </w:r>
      <w:r w:rsidRPr="004A7944">
        <w:rPr>
          <w:rFonts w:ascii="Arial" w:hAnsi="Arial" w:cs="Arial"/>
          <w:b/>
          <w:color w:val="auto"/>
          <w:sz w:val="22"/>
          <w:szCs w:val="22"/>
        </w:rPr>
        <w:t xml:space="preserve"> Completed by</w:t>
      </w:r>
      <w:r>
        <w:rPr>
          <w:rFonts w:ascii="Arial" w:hAnsi="Arial" w:cs="Arial"/>
          <w:b/>
          <w:color w:val="auto"/>
          <w:sz w:val="22"/>
          <w:szCs w:val="22"/>
        </w:rPr>
        <w:t>:</w:t>
      </w:r>
      <w:r w:rsidR="00C02171">
        <w:rPr>
          <w:rFonts w:ascii="Arial" w:hAnsi="Arial" w:cs="Arial"/>
          <w:b/>
          <w:color w:val="auto"/>
          <w:sz w:val="22"/>
          <w:szCs w:val="22"/>
        </w:rPr>
        <w:t xml:space="preserve"> </w:t>
      </w:r>
    </w:p>
    <w:p w:rsidR="00061868" w:rsidRDefault="00C02171"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4A7944">
        <w:rPr>
          <w:rFonts w:ascii="Arial" w:hAnsi="Arial" w:cs="Arial"/>
          <w:color w:val="auto"/>
          <w:sz w:val="22"/>
          <w:szCs w:val="22"/>
        </w:rPr>
        <w:t xml:space="preserve"> </w:t>
      </w:r>
      <w:r w:rsidR="00C46041" w:rsidRPr="004A7944">
        <w:rPr>
          <w:rFonts w:ascii="Arial" w:hAnsi="Arial" w:cs="Arial"/>
          <w:color w:val="auto"/>
          <w:sz w:val="22"/>
          <w:szCs w:val="22"/>
        </w:rPr>
        <w:fldChar w:fldCharType="begin">
          <w:ffData>
            <w:name w:val=""/>
            <w:enabled/>
            <w:calcOnExit w:val="0"/>
            <w:textInput/>
          </w:ffData>
        </w:fldChar>
      </w:r>
      <w:r w:rsidR="00061868"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p>
    <w:p w:rsidR="00EF731B" w:rsidRDefault="00EF731B"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Agency: </w:t>
      </w:r>
      <w:r w:rsidR="00C46041" w:rsidRPr="004A7944">
        <w:rPr>
          <w:rFonts w:ascii="Arial" w:hAnsi="Arial" w:cs="Arial"/>
          <w:color w:val="auto"/>
          <w:sz w:val="22"/>
          <w:szCs w:val="22"/>
        </w:rPr>
        <w:fldChar w:fldCharType="begin">
          <w:ffData>
            <w:name w:val="Text22"/>
            <w:enabled/>
            <w:calcOnExit w:val="0"/>
            <w:textInput/>
          </w:ffData>
        </w:fldChar>
      </w:r>
      <w:bookmarkStart w:id="1" w:name="Text22"/>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1"/>
    </w:p>
    <w:p w:rsidR="00EF731B" w:rsidRDefault="00061868"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Title:  </w:t>
      </w:r>
      <w:r w:rsidR="00C46041" w:rsidRPr="004A7944">
        <w:rPr>
          <w:rFonts w:ascii="Arial" w:hAnsi="Arial" w:cs="Arial"/>
          <w:color w:val="auto"/>
          <w:sz w:val="22"/>
          <w:szCs w:val="22"/>
        </w:rPr>
        <w:fldChar w:fldCharType="begin">
          <w:ffData>
            <w:name w:val="Text21"/>
            <w:enabled/>
            <w:calcOnExit w:val="0"/>
            <w:textInput/>
          </w:ffData>
        </w:fldChar>
      </w:r>
      <w:bookmarkStart w:id="2" w:name="Text21"/>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2"/>
      <w:r w:rsidRPr="004A7944">
        <w:rPr>
          <w:rFonts w:ascii="Arial" w:hAnsi="Arial" w:cs="Arial"/>
          <w:color w:val="auto"/>
          <w:sz w:val="22"/>
          <w:szCs w:val="22"/>
        </w:rPr>
        <w:tab/>
      </w:r>
      <w:r w:rsidRPr="004A7944">
        <w:rPr>
          <w:rFonts w:ascii="Arial" w:hAnsi="Arial" w:cs="Arial"/>
          <w:color w:val="auto"/>
          <w:sz w:val="22"/>
          <w:szCs w:val="22"/>
        </w:rPr>
        <w:tab/>
      </w:r>
      <w:r w:rsidRPr="004A7944">
        <w:rPr>
          <w:rFonts w:ascii="Arial" w:hAnsi="Arial" w:cs="Arial"/>
          <w:color w:val="auto"/>
          <w:sz w:val="22"/>
          <w:szCs w:val="22"/>
        </w:rPr>
        <w:br/>
        <w:t xml:space="preserve">Phone: </w:t>
      </w:r>
      <w:r w:rsidR="00C46041" w:rsidRPr="004A7944">
        <w:rPr>
          <w:rFonts w:ascii="Arial" w:hAnsi="Arial" w:cs="Arial"/>
          <w:color w:val="auto"/>
          <w:sz w:val="22"/>
          <w:szCs w:val="22"/>
        </w:rPr>
        <w:fldChar w:fldCharType="begin">
          <w:ffData>
            <w:name w:val="Text35"/>
            <w:enabled/>
            <w:calcOnExit w:val="0"/>
            <w:textInput/>
          </w:ffData>
        </w:fldChar>
      </w:r>
      <w:bookmarkStart w:id="3" w:name="Text35"/>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3"/>
    </w:p>
    <w:p w:rsidR="00EF731B" w:rsidRPr="004A7944" w:rsidRDefault="00EF731B"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Email: </w:t>
      </w:r>
      <w:r w:rsidR="00C46041" w:rsidRPr="004A7944">
        <w:rPr>
          <w:rFonts w:ascii="Arial" w:hAnsi="Arial" w:cs="Arial"/>
          <w:color w:val="auto"/>
          <w:sz w:val="22"/>
          <w:szCs w:val="22"/>
        </w:rPr>
        <w:fldChar w:fldCharType="begin">
          <w:ffData>
            <w:name w:val="Text36"/>
            <w:enabled/>
            <w:calcOnExit w:val="0"/>
            <w:textInput/>
          </w:ffData>
        </w:fldChar>
      </w:r>
      <w:bookmarkStart w:id="4" w:name="Text36"/>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4"/>
    </w:p>
    <w:p w:rsidR="00061868" w:rsidRDefault="00061868" w:rsidP="00973CC5">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Date:  </w:t>
      </w:r>
      <w:r w:rsidR="00C46041" w:rsidRPr="004A7944">
        <w:rPr>
          <w:rFonts w:ascii="Arial" w:hAnsi="Arial" w:cs="Arial"/>
          <w:color w:val="auto"/>
          <w:sz w:val="22"/>
          <w:szCs w:val="22"/>
        </w:rPr>
        <w:fldChar w:fldCharType="begin">
          <w:ffData>
            <w:name w:val="Text24"/>
            <w:enabled/>
            <w:calcOnExit w:val="0"/>
            <w:textInput/>
          </w:ffData>
        </w:fldChar>
      </w:r>
      <w:bookmarkStart w:id="5" w:name="Text24"/>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5"/>
    </w:p>
    <w:p w:rsidR="00BB4BEA" w:rsidRPr="00D45996" w:rsidRDefault="00BB4BEA" w:rsidP="00BB4BEA">
      <w:pPr>
        <w:pStyle w:val="Default"/>
        <w:pBdr>
          <w:left w:val="single" w:sz="12" w:space="4" w:color="auto"/>
          <w:bottom w:val="single" w:sz="12" w:space="1" w:color="auto"/>
          <w:right w:val="single" w:sz="12" w:space="4" w:color="auto"/>
        </w:pBdr>
        <w:tabs>
          <w:tab w:val="left" w:pos="5400"/>
        </w:tabs>
        <w:rPr>
          <w:rFonts w:ascii="Arial" w:hAnsi="Arial" w:cs="Arial"/>
          <w:color w:val="auto"/>
          <w:sz w:val="16"/>
          <w:szCs w:val="16"/>
        </w:rPr>
      </w:pPr>
    </w:p>
    <w:p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rsidR="00061868" w:rsidRPr="00973CC5" w:rsidRDefault="00C02171"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973CC5" w:rsidRPr="00973CC5">
        <w:rPr>
          <w:rFonts w:ascii="Arial" w:hAnsi="Arial" w:cs="Arial"/>
          <w:color w:val="auto"/>
          <w:sz w:val="22"/>
          <w:szCs w:val="22"/>
        </w:rPr>
        <w:t xml:space="preserve"> </w:t>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00061868"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061868" w:rsidRPr="00973CC5">
        <w:rPr>
          <w:rFonts w:ascii="Arial" w:hAnsi="Arial" w:cs="Arial"/>
          <w:color w:val="auto"/>
          <w:sz w:val="22"/>
          <w:szCs w:val="22"/>
        </w:rPr>
        <w:tab/>
      </w:r>
      <w:r w:rsidR="00061868" w:rsidRPr="00973CC5">
        <w:rPr>
          <w:rFonts w:ascii="Arial" w:hAnsi="Arial" w:cs="Arial"/>
          <w:color w:val="auto"/>
          <w:sz w:val="22"/>
          <w:szCs w:val="22"/>
        </w:rPr>
        <w:tab/>
      </w:r>
    </w:p>
    <w:p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 xml:space="preserve">Date:  </w:t>
      </w:r>
      <w:r w:rsidR="00C46041" w:rsidRPr="00973CC5">
        <w:rPr>
          <w:rFonts w:ascii="Arial" w:hAnsi="Arial" w:cs="Arial"/>
          <w:color w:val="auto"/>
          <w:sz w:val="22"/>
        </w:rPr>
        <w:fldChar w:fldCharType="begin">
          <w:ffData>
            <w:name w:val="Text24"/>
            <w:enabled/>
            <w:calcOnExit w:val="0"/>
            <w:textInput/>
          </w:ffData>
        </w:fldChar>
      </w:r>
      <w:r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00C46041" w:rsidRPr="00973CC5">
        <w:rPr>
          <w:rFonts w:ascii="Arial" w:hAnsi="Arial" w:cs="Arial"/>
          <w:color w:val="auto"/>
          <w:sz w:val="22"/>
        </w:rPr>
        <w:fldChar w:fldCharType="end"/>
      </w:r>
    </w:p>
    <w:p w:rsidR="00BB4BEA" w:rsidRPr="00291EF4" w:rsidRDefault="00BB4BEA" w:rsidP="00BB4BEA">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Pr>
          <w:rFonts w:ascii="Arial" w:hAnsi="Arial" w:cs="Arial"/>
          <w:color w:val="auto"/>
          <w:sz w:val="22"/>
          <w:szCs w:val="22"/>
        </w:rPr>
        <w:t>---------------------------------------------------------------------------------------------------------------------</w:t>
      </w:r>
    </w:p>
    <w:p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rsidR="00973CC5" w:rsidRPr="00973CC5" w:rsidRDefault="00C02171"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973CC5" w:rsidRPr="00973CC5">
        <w:rPr>
          <w:rFonts w:ascii="Arial" w:hAnsi="Arial" w:cs="Arial"/>
          <w:color w:val="auto"/>
          <w:sz w:val="22"/>
          <w:szCs w:val="22"/>
        </w:rPr>
        <w:t xml:space="preserve"> </w:t>
      </w:r>
    </w:p>
    <w:p w:rsidR="00061868"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r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p>
    <w:p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rsidR="00061868"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D</w:t>
      </w:r>
      <w:r w:rsidR="00061868" w:rsidRPr="00973CC5">
        <w:rPr>
          <w:rFonts w:ascii="Arial" w:hAnsi="Arial" w:cs="Arial"/>
          <w:color w:val="auto"/>
          <w:sz w:val="22"/>
        </w:rPr>
        <w:t xml:space="preserve">ate:  </w:t>
      </w:r>
      <w:r w:rsidR="00C46041" w:rsidRPr="00973CC5">
        <w:rPr>
          <w:rFonts w:ascii="Arial" w:hAnsi="Arial" w:cs="Arial"/>
          <w:color w:val="auto"/>
          <w:sz w:val="22"/>
        </w:rPr>
        <w:fldChar w:fldCharType="begin">
          <w:ffData>
            <w:name w:val="Text24"/>
            <w:enabled/>
            <w:calcOnExit w:val="0"/>
            <w:textInput/>
          </w:ffData>
        </w:fldChar>
      </w:r>
      <w:r w:rsidR="00061868"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C46041" w:rsidRPr="00973CC5">
        <w:rPr>
          <w:rFonts w:ascii="Arial" w:hAnsi="Arial" w:cs="Arial"/>
          <w:color w:val="auto"/>
          <w:sz w:val="22"/>
        </w:rPr>
        <w:fldChar w:fldCharType="end"/>
      </w:r>
    </w:p>
    <w:p w:rsidR="00BB4BEA" w:rsidRPr="00291EF4" w:rsidRDefault="00BB4BEA" w:rsidP="00BB4BEA">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Pr>
          <w:rFonts w:ascii="Arial" w:hAnsi="Arial" w:cs="Arial"/>
          <w:color w:val="auto"/>
          <w:sz w:val="22"/>
          <w:szCs w:val="22"/>
        </w:rPr>
        <w:t>---------------------------------------------------------------------------------------------------------------------</w:t>
      </w:r>
    </w:p>
    <w:p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lastRenderedPageBreak/>
        <w:t>Reviewed by</w:t>
      </w:r>
      <w:r>
        <w:rPr>
          <w:rFonts w:ascii="Arial" w:hAnsi="Arial" w:cs="Arial"/>
          <w:b/>
          <w:color w:val="auto"/>
          <w:sz w:val="22"/>
          <w:szCs w:val="22"/>
        </w:rPr>
        <w:t>:</w:t>
      </w:r>
      <w:r w:rsidRPr="004A7944">
        <w:rPr>
          <w:rFonts w:ascii="Arial" w:hAnsi="Arial" w:cs="Arial"/>
          <w:color w:val="auto"/>
          <w:sz w:val="22"/>
          <w:szCs w:val="22"/>
        </w:rPr>
        <w:t xml:space="preserve"> </w:t>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 xml:space="preserve"> </w:t>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r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 xml:space="preserve">Date:  </w:t>
      </w:r>
      <w:r w:rsidR="00C46041" w:rsidRPr="00973CC5">
        <w:rPr>
          <w:rFonts w:ascii="Arial" w:hAnsi="Arial" w:cs="Arial"/>
          <w:color w:val="auto"/>
          <w:sz w:val="22"/>
        </w:rPr>
        <w:fldChar w:fldCharType="begin">
          <w:ffData>
            <w:name w:val="Text24"/>
            <w:enabled/>
            <w:calcOnExit w:val="0"/>
            <w:textInput/>
          </w:ffData>
        </w:fldChar>
      </w:r>
      <w:r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00C46041" w:rsidRPr="00973CC5">
        <w:rPr>
          <w:rFonts w:ascii="Arial" w:hAnsi="Arial" w:cs="Arial"/>
          <w:color w:val="auto"/>
          <w:sz w:val="22"/>
        </w:rPr>
        <w:fldChar w:fldCharType="end"/>
      </w:r>
    </w:p>
    <w:p w:rsidR="00BF28AC" w:rsidRDefault="00BF28AC" w:rsidP="000C5F70">
      <w:pPr>
        <w:ind w:left="360" w:hanging="360"/>
        <w:rPr>
          <w:rFonts w:cs="Arial"/>
        </w:rPr>
      </w:pPr>
    </w:p>
    <w:p w:rsidR="00541E6D" w:rsidRDefault="00541E6D" w:rsidP="000C5F70">
      <w:pPr>
        <w:ind w:left="360" w:hanging="360"/>
        <w:rPr>
          <w:rFonts w:cs="Arial"/>
        </w:rPr>
      </w:pPr>
    </w:p>
    <w:p w:rsidR="0034619E" w:rsidRDefault="0034619E" w:rsidP="0034619E">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Name</w:t>
      </w:r>
      <w:r w:rsidR="00437A81">
        <w:rPr>
          <w:rFonts w:ascii="Arial" w:hAnsi="Arial" w:cs="Arial"/>
          <w:color w:val="auto"/>
          <w:sz w:val="22"/>
          <w:szCs w:val="22"/>
        </w:rPr>
        <w:t>:</w:t>
      </w:r>
      <w:r w:rsidRPr="0034619E">
        <w:rPr>
          <w:rFonts w:ascii="Arial" w:hAnsi="Arial" w:cs="Arial"/>
          <w:color w:val="auto"/>
          <w:sz w:val="22"/>
          <w:szCs w:val="22"/>
        </w:rPr>
        <w:t xml:space="preserve"> </w:t>
      </w:r>
      <w:r w:rsidR="00C46041" w:rsidRPr="0034619E">
        <w:rPr>
          <w:rFonts w:ascii="Arial" w:hAnsi="Arial" w:cs="Arial"/>
          <w:color w:val="auto"/>
          <w:sz w:val="22"/>
          <w:szCs w:val="22"/>
        </w:rPr>
        <w:fldChar w:fldCharType="begin">
          <w:ffData>
            <w:name w:val=""/>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 xml:space="preserve"> </w:t>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Agency: </w:t>
      </w:r>
      <w:r w:rsidR="00C46041" w:rsidRPr="0034619E">
        <w:rPr>
          <w:rFonts w:ascii="Arial" w:hAnsi="Arial" w:cs="Arial"/>
          <w:color w:val="auto"/>
          <w:sz w:val="22"/>
          <w:szCs w:val="22"/>
        </w:rPr>
        <w:fldChar w:fldCharType="begin">
          <w:ffData>
            <w:name w:val="Text22"/>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Title:  </w:t>
      </w:r>
      <w:r w:rsidR="00C46041" w:rsidRPr="0034619E">
        <w:rPr>
          <w:rFonts w:ascii="Arial" w:hAnsi="Arial" w:cs="Arial"/>
          <w:color w:val="auto"/>
          <w:sz w:val="22"/>
          <w:szCs w:val="22"/>
        </w:rPr>
        <w:fldChar w:fldCharType="begin">
          <w:ffData>
            <w:name w:val="Text21"/>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ab/>
      </w:r>
      <w:r w:rsidRPr="0034619E">
        <w:rPr>
          <w:rFonts w:ascii="Arial" w:hAnsi="Arial" w:cs="Arial"/>
          <w:color w:val="auto"/>
          <w:sz w:val="22"/>
          <w:szCs w:val="22"/>
        </w:rPr>
        <w:tab/>
      </w:r>
      <w:r w:rsidRPr="0034619E">
        <w:rPr>
          <w:rFonts w:ascii="Arial" w:hAnsi="Arial" w:cs="Arial"/>
          <w:color w:val="auto"/>
          <w:sz w:val="22"/>
          <w:szCs w:val="22"/>
        </w:rPr>
        <w:br/>
        <w:t xml:space="preserve">Phone: </w:t>
      </w:r>
      <w:r w:rsidR="00C46041" w:rsidRPr="0034619E">
        <w:rPr>
          <w:rFonts w:ascii="Arial" w:hAnsi="Arial" w:cs="Arial"/>
          <w:color w:val="auto"/>
          <w:sz w:val="22"/>
          <w:szCs w:val="22"/>
        </w:rPr>
        <w:fldChar w:fldCharType="begin">
          <w:ffData>
            <w:name w:val="Text35"/>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ab/>
      </w:r>
      <w:r w:rsidRPr="0034619E">
        <w:rPr>
          <w:rFonts w:ascii="Arial" w:hAnsi="Arial" w:cs="Arial"/>
          <w:color w:val="auto"/>
          <w:sz w:val="22"/>
          <w:szCs w:val="22"/>
        </w:rPr>
        <w:tab/>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Email: </w:t>
      </w:r>
      <w:r w:rsidR="00C46041" w:rsidRPr="0034619E">
        <w:rPr>
          <w:rFonts w:ascii="Arial" w:hAnsi="Arial" w:cs="Arial"/>
          <w:color w:val="auto"/>
          <w:sz w:val="22"/>
          <w:szCs w:val="22"/>
        </w:rPr>
        <w:fldChar w:fldCharType="begin">
          <w:ffData>
            <w:name w:val="Text36"/>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34619E">
        <w:rPr>
          <w:rFonts w:ascii="Arial" w:hAnsi="Arial" w:cs="Arial"/>
          <w:color w:val="auto"/>
          <w:sz w:val="22"/>
        </w:rPr>
        <w:t xml:space="preserve">Date:  </w:t>
      </w:r>
      <w:r w:rsidR="00C46041" w:rsidRPr="0034619E">
        <w:rPr>
          <w:rFonts w:ascii="Arial" w:hAnsi="Arial" w:cs="Arial"/>
          <w:color w:val="auto"/>
          <w:sz w:val="22"/>
        </w:rPr>
        <w:fldChar w:fldCharType="begin">
          <w:ffData>
            <w:name w:val="Text24"/>
            <w:enabled/>
            <w:calcOnExit w:val="0"/>
            <w:textInput/>
          </w:ffData>
        </w:fldChar>
      </w:r>
      <w:r w:rsidRPr="0034619E">
        <w:rPr>
          <w:rFonts w:ascii="Arial" w:hAnsi="Arial" w:cs="Arial"/>
          <w:color w:val="auto"/>
          <w:sz w:val="22"/>
        </w:rPr>
        <w:instrText xml:space="preserve"> FORMTEXT </w:instrText>
      </w:r>
      <w:r w:rsidR="00C46041" w:rsidRPr="0034619E">
        <w:rPr>
          <w:rFonts w:ascii="Arial" w:hAnsi="Arial" w:cs="Arial"/>
          <w:color w:val="auto"/>
          <w:sz w:val="22"/>
        </w:rPr>
      </w:r>
      <w:r w:rsidR="00C46041" w:rsidRPr="0034619E">
        <w:rPr>
          <w:rFonts w:ascii="Arial" w:hAnsi="Arial" w:cs="Arial"/>
          <w:color w:val="auto"/>
          <w:sz w:val="22"/>
        </w:rPr>
        <w:fldChar w:fldCharType="separate"/>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00C46041" w:rsidRPr="0034619E">
        <w:rPr>
          <w:rFonts w:ascii="Arial" w:hAnsi="Arial" w:cs="Arial"/>
          <w:color w:val="auto"/>
          <w:sz w:val="22"/>
        </w:rPr>
        <w:fldChar w:fldCharType="end"/>
      </w:r>
    </w:p>
    <w:p w:rsidR="0034619E" w:rsidRDefault="0034619E" w:rsidP="0034619E">
      <w:pPr>
        <w:ind w:left="360" w:hanging="360"/>
        <w:rPr>
          <w:rFonts w:cs="Arial"/>
        </w:rPr>
      </w:pPr>
    </w:p>
    <w:p w:rsidR="0034619E" w:rsidRDefault="0034619E" w:rsidP="000C5F70">
      <w:pPr>
        <w:ind w:left="360" w:hanging="360"/>
        <w:rPr>
          <w:rFonts w:cs="Arial"/>
        </w:rPr>
        <w:sectPr w:rsidR="0034619E" w:rsidSect="000C5F70">
          <w:footerReference w:type="even" r:id="rId11"/>
          <w:footerReference w:type="default" r:id="rId12"/>
          <w:pgSz w:w="12240" w:h="15840" w:code="1"/>
          <w:pgMar w:top="1440" w:right="1440" w:bottom="864" w:left="1440" w:header="720" w:footer="490" w:gutter="0"/>
          <w:cols w:space="720"/>
        </w:sectPr>
      </w:pPr>
    </w:p>
    <w:p w:rsidR="00A2244F" w:rsidRDefault="00B04395" w:rsidP="000C5F70">
      <w:pPr>
        <w:ind w:left="360" w:hanging="360"/>
        <w:rPr>
          <w:rFonts w:cs="Arial"/>
        </w:rPr>
      </w:pPr>
      <w:r>
        <w:rPr>
          <w:rFonts w:cs="Arial"/>
          <w:noProof/>
        </w:rPr>
        <w:lastRenderedPageBreak/>
        <mc:AlternateContent>
          <mc:Choice Requires="wps">
            <w:drawing>
              <wp:anchor distT="0" distB="0" distL="114300" distR="114300" simplePos="0" relativeHeight="251652096" behindDoc="0" locked="0" layoutInCell="1" allowOverlap="1">
                <wp:simplePos x="0" y="0"/>
                <wp:positionH relativeFrom="column">
                  <wp:posOffset>809625</wp:posOffset>
                </wp:positionH>
                <wp:positionV relativeFrom="paragraph">
                  <wp:posOffset>114300</wp:posOffset>
                </wp:positionV>
                <wp:extent cx="4130675" cy="381000"/>
                <wp:effectExtent l="9525" t="9525" r="12700" b="9525"/>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381000"/>
                        </a:xfrm>
                        <a:prstGeom prst="rect">
                          <a:avLst/>
                        </a:prstGeom>
                        <a:solidFill>
                          <a:srgbClr val="FFFFFF"/>
                        </a:solidFill>
                        <a:ln w="9525">
                          <a:solidFill>
                            <a:srgbClr val="000000"/>
                          </a:solidFill>
                          <a:miter lim="800000"/>
                          <a:headEnd/>
                          <a:tailEnd/>
                        </a:ln>
                      </wps:spPr>
                      <wps:txbx>
                        <w:txbxContent>
                          <w:p w:rsidR="00532EED" w:rsidRPr="00A50DEA" w:rsidRDefault="00532EED" w:rsidP="00541E6D">
                            <w:pPr>
                              <w:jc w:val="center"/>
                              <w:rPr>
                                <w:b/>
                                <w:sz w:val="36"/>
                                <w:szCs w:val="36"/>
                              </w:rPr>
                            </w:pPr>
                            <w:r w:rsidRPr="00A50DEA">
                              <w:rPr>
                                <w:b/>
                                <w:sz w:val="36"/>
                                <w:szCs w:val="36"/>
                              </w:rPr>
                              <w:t xml:space="preserve">Emergency Vehicle </w:t>
                            </w:r>
                            <w:r>
                              <w:rPr>
                                <w:b/>
                                <w:sz w:val="36"/>
                                <w:szCs w:val="36"/>
                              </w:rPr>
                              <w:t>Preempt</w:t>
                            </w:r>
                            <w:r w:rsidRPr="00A50DEA">
                              <w:rPr>
                                <w:b/>
                                <w:sz w:val="36"/>
                                <w:szCs w:val="36"/>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63.75pt;margin-top:9pt;width:325.2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">
                <v:textbox>
                  <w:txbxContent>
                    <w:p w:rsidR="00532EED" w:rsidRPr="00A50DEA" w:rsidRDefault="00532EED" w:rsidP="00541E6D">
                      <w:pPr>
                        <w:jc w:val="center"/>
                        <w:rPr>
                          <w:b/>
                          <w:sz w:val="36"/>
                          <w:szCs w:val="36"/>
                        </w:rPr>
                      </w:pPr>
                      <w:r w:rsidRPr="00A50DEA">
                        <w:rPr>
                          <w:b/>
                          <w:sz w:val="36"/>
                          <w:szCs w:val="36"/>
                        </w:rPr>
                        <w:t xml:space="preserve">Emergency Vehicle </w:t>
                      </w:r>
                      <w:r>
                        <w:rPr>
                          <w:b/>
                          <w:sz w:val="36"/>
                          <w:szCs w:val="36"/>
                        </w:rPr>
                        <w:t>Preempt</w:t>
                      </w:r>
                      <w:r w:rsidRPr="00A50DEA">
                        <w:rPr>
                          <w:b/>
                          <w:sz w:val="36"/>
                          <w:szCs w:val="36"/>
                        </w:rPr>
                        <w:t>ion</w:t>
                      </w:r>
                    </w:p>
                  </w:txbxContent>
                </v:textbox>
              </v:shape>
            </w:pict>
          </mc:Fallback>
        </mc:AlternateContent>
      </w:r>
    </w:p>
    <w:p w:rsidR="00A2244F" w:rsidRDefault="00A2244F" w:rsidP="000C5F70">
      <w:pPr>
        <w:ind w:left="360" w:hanging="360"/>
        <w:rPr>
          <w:rFonts w:cs="Arial"/>
        </w:rPr>
      </w:pPr>
    </w:p>
    <w:p w:rsidR="00A2244F" w:rsidRDefault="00A2244F" w:rsidP="000C5F70">
      <w:pPr>
        <w:ind w:left="360" w:hanging="360"/>
        <w:rPr>
          <w:rFonts w:cs="Arial"/>
        </w:rPr>
      </w:pPr>
    </w:p>
    <w:p w:rsidR="00541E6D" w:rsidRDefault="00541E6D" w:rsidP="000C5F70">
      <w:pPr>
        <w:ind w:left="360" w:hanging="360"/>
        <w:rPr>
          <w:rFonts w:cs="Arial"/>
        </w:rPr>
      </w:pPr>
    </w:p>
    <w:p w:rsidR="00A2244F" w:rsidRDefault="00A2244F" w:rsidP="000C5F70">
      <w:pPr>
        <w:ind w:left="360" w:hanging="360"/>
        <w:rPr>
          <w:rFonts w:cs="Arial"/>
        </w:rPr>
      </w:pPr>
    </w:p>
    <w:p w:rsidR="00541E6D" w:rsidRPr="00437A81" w:rsidRDefault="00541E6D" w:rsidP="00541E6D">
      <w:pPr>
        <w:numPr>
          <w:ilvl w:val="0"/>
          <w:numId w:val="3"/>
        </w:numPr>
        <w:tabs>
          <w:tab w:val="clear" w:pos="1080"/>
          <w:tab w:val="num" w:pos="360"/>
        </w:tabs>
        <w:ind w:left="360" w:hanging="360"/>
        <w:rPr>
          <w:sz w:val="22"/>
          <w:szCs w:val="22"/>
        </w:rPr>
      </w:pPr>
      <w:r w:rsidRPr="00437A81">
        <w:rPr>
          <w:b/>
          <w:sz w:val="22"/>
          <w:szCs w:val="22"/>
        </w:rPr>
        <w:t>Scope of work</w:t>
      </w:r>
      <w:r w:rsidRPr="00437A81">
        <w:rPr>
          <w:sz w:val="22"/>
          <w:szCs w:val="22"/>
        </w:rPr>
        <w:t xml:space="preserve"> </w:t>
      </w:r>
    </w:p>
    <w:p w:rsidR="003F1D83" w:rsidRPr="003F1D83" w:rsidRDefault="00541E6D" w:rsidP="00C3678A">
      <w:pPr>
        <w:numPr>
          <w:ilvl w:val="1"/>
          <w:numId w:val="3"/>
        </w:numPr>
        <w:spacing w:before="240"/>
      </w:pPr>
      <w:r w:rsidRPr="003F1D83">
        <w:t>PID</w:t>
      </w:r>
      <w:r w:rsidR="003F1D83">
        <w:t>:</w:t>
      </w:r>
      <w:r w:rsidRPr="003F1D83">
        <w:t xml:space="preserve"> </w:t>
      </w:r>
      <w:r w:rsidR="00C46041" w:rsidRPr="00C3678A">
        <w:fldChar w:fldCharType="begin">
          <w:ffData>
            <w:name w:val="Text1"/>
            <w:enabled/>
            <w:calcOnExit w:val="0"/>
            <w:textInput/>
          </w:ffData>
        </w:fldChar>
      </w:r>
      <w:bookmarkStart w:id="6" w:name="Text1"/>
      <w:r w:rsidR="003F1D83" w:rsidRPr="00C3678A">
        <w:instrText xml:space="preserve"> FORMTEXT </w:instrText>
      </w:r>
      <w:r w:rsidR="00C46041" w:rsidRPr="00C3678A">
        <w:fldChar w:fldCharType="separate"/>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C46041" w:rsidRPr="00C3678A">
        <w:fldChar w:fldCharType="end"/>
      </w:r>
      <w:bookmarkEnd w:id="6"/>
    </w:p>
    <w:p w:rsidR="003F1D83" w:rsidRPr="003F1D83" w:rsidRDefault="00541E6D" w:rsidP="00C3678A">
      <w:pPr>
        <w:numPr>
          <w:ilvl w:val="1"/>
          <w:numId w:val="3"/>
        </w:numPr>
        <w:spacing w:before="240"/>
      </w:pPr>
      <w:r w:rsidRPr="003F1D83">
        <w:t>Location</w:t>
      </w:r>
      <w:r w:rsidR="00C3678A">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rsidR="003F1D83" w:rsidRPr="003F1D83" w:rsidRDefault="00541E6D" w:rsidP="00C3678A">
      <w:pPr>
        <w:numPr>
          <w:ilvl w:val="1"/>
          <w:numId w:val="3"/>
        </w:numPr>
        <w:spacing w:before="240"/>
      </w:pPr>
      <w:r w:rsidRPr="003F1D83">
        <w:t xml:space="preserve">Project Description </w:t>
      </w:r>
      <w:r w:rsidR="00C1048F" w:rsidRPr="003F1D83">
        <w:t>(</w:t>
      </w:r>
      <w:r w:rsidRPr="003F1D83">
        <w:t>from ELLIS</w:t>
      </w:r>
      <w:r w:rsidR="00C1048F" w:rsidRPr="003F1D83">
        <w:t xml:space="preserve"> </w:t>
      </w:r>
      <w:r w:rsidR="003F1D83" w:rsidRPr="003F1D83">
        <w:t>or other sources</w:t>
      </w:r>
      <w:r w:rsidR="00C1048F" w:rsidRPr="003F1D83">
        <w:t>)</w:t>
      </w:r>
      <w:r w:rsidR="003F1D83">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rsidR="00C3678A" w:rsidRDefault="00541E6D" w:rsidP="00C3678A">
      <w:pPr>
        <w:numPr>
          <w:ilvl w:val="1"/>
          <w:numId w:val="3"/>
        </w:numPr>
        <w:spacing w:before="240"/>
      </w:pPr>
      <w:r w:rsidRPr="003F1D83">
        <w:t xml:space="preserve">Description of the Emergency Vehicle </w:t>
      </w:r>
      <w:r w:rsidR="00AB14FF">
        <w:t>Preempt</w:t>
      </w:r>
      <w:r w:rsidRPr="003F1D83">
        <w:t>ion work</w:t>
      </w:r>
      <w:r w:rsidR="00C3678A">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rsidR="00EF731B" w:rsidRPr="003F1D83" w:rsidRDefault="00EF731B" w:rsidP="00C3678A">
      <w:pPr>
        <w:numPr>
          <w:ilvl w:val="1"/>
          <w:numId w:val="3"/>
        </w:numPr>
        <w:spacing w:before="240"/>
      </w:pPr>
      <w:r>
        <w:t>Project Background (summary of Purpose and Need)</w:t>
      </w:r>
      <w:r w:rsidR="009D00BC">
        <w:t>:</w:t>
      </w:r>
      <w:r>
        <w:t xml:space="preserve">   </w:t>
      </w:r>
      <w:r w:rsidR="00C46041" w:rsidRPr="00C3678A">
        <w:fldChar w:fldCharType="begin">
          <w:ffData>
            <w:name w:val="Text1"/>
            <w:enabled/>
            <w:calcOnExit w:val="0"/>
            <w:textInput/>
          </w:ffData>
        </w:fldChar>
      </w:r>
      <w:r w:rsidRPr="00C3678A">
        <w:instrText xml:space="preserve"> FORMTEXT </w:instrText>
      </w:r>
      <w:r w:rsidR="00C46041"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00C46041" w:rsidRPr="00C3678A">
        <w:fldChar w:fldCharType="end"/>
      </w:r>
    </w:p>
    <w:p w:rsidR="00452022" w:rsidRDefault="00452022" w:rsidP="005B0BE1"/>
    <w:p w:rsidR="005B0BE1" w:rsidRPr="005B0BE1" w:rsidRDefault="005B0BE1" w:rsidP="005B0BE1">
      <w:pPr>
        <w:sectPr w:rsidR="005B0BE1" w:rsidRPr="005B0BE1" w:rsidSect="000C5F70">
          <w:pgSz w:w="12240" w:h="15840"/>
          <w:pgMar w:top="1440" w:right="1440" w:bottom="1440" w:left="1440" w:header="720" w:footer="720" w:gutter="0"/>
          <w:cols w:space="720"/>
          <w:docGrid w:linePitch="360"/>
        </w:sectPr>
      </w:pPr>
    </w:p>
    <w:p w:rsidR="00863C58" w:rsidRDefault="00B04395" w:rsidP="00486370">
      <w:pPr>
        <w:pStyle w:val="Default"/>
        <w:ind w:hanging="540"/>
        <w:rPr>
          <w:rFonts w:cs="Arial"/>
        </w:rPr>
      </w:pPr>
      <w:r>
        <w:rPr>
          <w:rFonts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2174240</wp:posOffset>
                </wp:positionH>
                <wp:positionV relativeFrom="paragraph">
                  <wp:posOffset>2769235</wp:posOffset>
                </wp:positionV>
                <wp:extent cx="114300" cy="123825"/>
                <wp:effectExtent l="12065" t="6985" r="6985" b="12065"/>
                <wp:wrapNone/>
                <wp:docPr id="1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margin-left:171.2pt;margin-top:218.0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2364740</wp:posOffset>
                </wp:positionH>
                <wp:positionV relativeFrom="paragraph">
                  <wp:posOffset>2675255</wp:posOffset>
                </wp:positionV>
                <wp:extent cx="114300" cy="123825"/>
                <wp:effectExtent l="12065" t="8255" r="6985" b="10795"/>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margin-left:186.2pt;margin-top:210.6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2090420</wp:posOffset>
                </wp:positionH>
                <wp:positionV relativeFrom="paragraph">
                  <wp:posOffset>3048635</wp:posOffset>
                </wp:positionV>
                <wp:extent cx="114300" cy="123825"/>
                <wp:effectExtent l="13970" t="10160" r="5080" b="889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margin-left:164.6pt;margin-top:240.0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3142615</wp:posOffset>
                </wp:positionV>
                <wp:extent cx="114300" cy="123825"/>
                <wp:effectExtent l="9525" t="8890" r="9525" b="1016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margin-left:153pt;margin-top:247.4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3944620</wp:posOffset>
                </wp:positionH>
                <wp:positionV relativeFrom="paragraph">
                  <wp:posOffset>4991735</wp:posOffset>
                </wp:positionV>
                <wp:extent cx="114300" cy="123825"/>
                <wp:effectExtent l="10795" t="10160" r="8255" b="8890"/>
                <wp:wrapNone/>
                <wp:docPr id="1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margin-left:310.6pt;margin-top:393.0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2120900</wp:posOffset>
                </wp:positionH>
                <wp:positionV relativeFrom="paragraph">
                  <wp:posOffset>4991735</wp:posOffset>
                </wp:positionV>
                <wp:extent cx="114300" cy="123825"/>
                <wp:effectExtent l="6350" t="10160" r="12700" b="889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3" type="#_x0000_t202" style="position:absolute;margin-left:167pt;margin-top:393.05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2571115</wp:posOffset>
                </wp:positionV>
                <wp:extent cx="114300" cy="123825"/>
                <wp:effectExtent l="9525" t="8890" r="9525" b="1016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margin-left:198pt;margin-top:202.4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4062095</wp:posOffset>
                </wp:positionV>
                <wp:extent cx="914400" cy="120015"/>
                <wp:effectExtent l="11430" t="13970" r="7620" b="1206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0015"/>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FE4BBA">
                            <w:pPr>
                              <w:rPr>
                                <w:rFonts w:ascii="Arial Narrow" w:hAnsi="Arial Narrow" w:cs="Arial"/>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5" type="#_x0000_t202" style="position:absolute;margin-left:389.4pt;margin-top:319.85pt;width:1in;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" strokecolor="#333" strokeweight=".25pt">
                <v:stroke dashstyle="1 1" endcap="round"/>
                <v:textbox style="mso-fit-shape-to-text:t" inset="0,0,0,0">
                  <w:txbxContent>
                    <w:p w:rsidR="00532EED" w:rsidRPr="005B0BE1" w:rsidRDefault="00532EED" w:rsidP="00FE4BBA">
                      <w:pPr>
                        <w:rPr>
                          <w:rFonts w:ascii="Arial Narrow" w:hAnsi="Arial Narrow" w:cs="Arial"/>
                          <w:sz w:val="16"/>
                          <w:szCs w:val="16"/>
                        </w:rPr>
                      </w:pPr>
                    </w:p>
                  </w:txbxContent>
                </v:textbox>
              </v:shape>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1183640</wp:posOffset>
                </wp:positionH>
                <wp:positionV relativeFrom="paragraph">
                  <wp:posOffset>4087495</wp:posOffset>
                </wp:positionV>
                <wp:extent cx="822960" cy="100330"/>
                <wp:effectExtent l="12065" t="10795" r="12700" b="1270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0330"/>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703232">
                            <w:pP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93.2pt;margin-top:321.85pt;width:64.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" strokecolor="#333" strokeweight=".25pt">
                <v:stroke dashstyle="1 1" endcap="round"/>
                <v:textbox inset="0,0,0,0">
                  <w:txbxContent>
                    <w:p w:rsidR="00532EED" w:rsidRPr="005B0BE1" w:rsidRDefault="00532EED" w:rsidP="00703232">
                      <w:pP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2933700</wp:posOffset>
                </wp:positionH>
                <wp:positionV relativeFrom="paragraph">
                  <wp:posOffset>4077335</wp:posOffset>
                </wp:positionV>
                <wp:extent cx="1028700" cy="114935"/>
                <wp:effectExtent l="9525" t="10160" r="9525" b="8255"/>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935"/>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5B0BE1">
                            <w:pPr>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margin-left:231pt;margin-top:321.05pt;width:81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" strokecolor="#333" strokeweight=".25pt">
                <v:stroke dashstyle="1 1" endcap="round"/>
                <v:textbox inset="0,0,0,0">
                  <w:txbxContent>
                    <w:p w:rsidR="00532EED" w:rsidRPr="005B0BE1" w:rsidRDefault="00532EED" w:rsidP="005B0BE1">
                      <w:pPr>
                        <w:rPr>
                          <w:rFonts w:ascii="Arial Narrow" w:hAnsi="Arial Narrow"/>
                          <w:sz w:val="16"/>
                          <w:szCs w:val="16"/>
                        </w:rPr>
                      </w:pPr>
                    </w:p>
                  </w:txbxContent>
                </v:textbox>
              </v:shape>
            </w:pict>
          </mc:Fallback>
        </mc:AlternateContent>
      </w:r>
      <w:r>
        <w:rPr>
          <w:rFonts w:cs="Arial"/>
          <w:noProof/>
        </w:rPr>
        <mc:AlternateContent>
          <mc:Choice Requires="wps">
            <w:drawing>
              <wp:anchor distT="0" distB="0" distL="114300" distR="114300" simplePos="0" relativeHeight="251654144" behindDoc="0" locked="0" layoutInCell="1" allowOverlap="1">
                <wp:simplePos x="0" y="0"/>
                <wp:positionH relativeFrom="column">
                  <wp:posOffset>1117600</wp:posOffset>
                </wp:positionH>
                <wp:positionV relativeFrom="paragraph">
                  <wp:posOffset>1748155</wp:posOffset>
                </wp:positionV>
                <wp:extent cx="1028700" cy="114300"/>
                <wp:effectExtent l="12700" t="5080" r="6350" b="1397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206EEA">
                            <w:pPr>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88pt;margin-top:137.65pt;width:81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" strokecolor="#333" strokeweight=".25pt">
                <v:stroke dashstyle="1 1" endcap="round"/>
                <v:textbox inset="0,0,0,0">
                  <w:txbxContent>
                    <w:p w:rsidR="00532EED" w:rsidRPr="005B0BE1" w:rsidRDefault="00532EED" w:rsidP="00206EEA">
                      <w:pPr>
                        <w:rPr>
                          <w:rFonts w:ascii="Arial Narrow" w:hAnsi="Arial Narrow"/>
                          <w:sz w:val="16"/>
                          <w:szCs w:val="16"/>
                        </w:rPr>
                      </w:pPr>
                    </w:p>
                  </w:txbxContent>
                </v:textbox>
              </v:shape>
            </w:pict>
          </mc:Fallback>
        </mc:AlternateContent>
      </w:r>
      <w:r w:rsidR="00A05A28">
        <w:rPr>
          <w:rFonts w:cs="Arial"/>
          <w:noProof/>
        </w:rPr>
        <w:drawing>
          <wp:inline distT="0" distB="0" distL="0" distR="0">
            <wp:extent cx="7219950" cy="9477375"/>
            <wp:effectExtent l="19050" t="0" r="0" b="0"/>
            <wp:docPr id="2" name="Picture 2" descr="Form 13962 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13962 Section 2"/>
                    <pic:cNvPicPr>
                      <a:picLocks noChangeAspect="1" noChangeArrowheads="1"/>
                    </pic:cNvPicPr>
                  </pic:nvPicPr>
                  <pic:blipFill>
                    <a:blip r:embed="rId13"/>
                    <a:srcRect/>
                    <a:stretch>
                      <a:fillRect/>
                    </a:stretch>
                  </pic:blipFill>
                  <pic:spPr bwMode="auto">
                    <a:xfrm>
                      <a:off x="0" y="0"/>
                      <a:ext cx="7219950" cy="9477375"/>
                    </a:xfrm>
                    <a:prstGeom prst="rect">
                      <a:avLst/>
                    </a:prstGeom>
                    <a:noFill/>
                    <a:ln w="9525">
                      <a:noFill/>
                      <a:miter lim="800000"/>
                      <a:headEnd/>
                      <a:tailEnd/>
                    </a:ln>
                  </pic:spPr>
                </pic:pic>
              </a:graphicData>
            </a:graphic>
          </wp:inline>
        </w:drawing>
      </w:r>
    </w:p>
    <w:p w:rsidR="00BB4BEA" w:rsidRPr="005D0936" w:rsidRDefault="00B04395" w:rsidP="00BB4BEA">
      <w:pPr>
        <w:pStyle w:val="Default"/>
        <w:jc w:val="center"/>
        <w:rPr>
          <w:rFonts w:ascii="Arial" w:hAnsi="Arial" w:cs="Arial"/>
          <w:b/>
          <w:bCs/>
          <w:color w:val="auto"/>
          <w:sz w:val="22"/>
          <w:szCs w:val="22"/>
        </w:rPr>
      </w:pPr>
      <w:r>
        <w:rPr>
          <w:rFonts w:ascii="Arial" w:hAnsi="Arial" w:cs="Arial"/>
          <w:b/>
          <w:bCs/>
          <w:noProof/>
          <w:color w:val="auto"/>
          <w:sz w:val="2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12582525</wp:posOffset>
                </wp:positionV>
                <wp:extent cx="1028700" cy="114300"/>
                <wp:effectExtent l="9525" t="9525" r="9525" b="9525"/>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w="9525">
                          <a:solidFill>
                            <a:srgbClr val="000000"/>
                          </a:solidFill>
                          <a:miter lim="800000"/>
                          <a:headEnd/>
                          <a:tailEnd/>
                        </a:ln>
                      </wps:spPr>
                      <wps:txbx>
                        <w:txbxContent>
                          <w:p w:rsidR="00532EED" w:rsidRDefault="00532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9" type="#_x0000_t202" style="position:absolute;left:0;text-align:left;margin-left:270pt;margin-top:990.75pt;width:81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">
                <v:textbox>
                  <w:txbxContent>
                    <w:p w:rsidR="00532EED" w:rsidRDefault="00532EED"/>
                  </w:txbxContent>
                </v:textbox>
              </v:shape>
            </w:pict>
          </mc:Fallback>
        </mc:AlternateContent>
      </w:r>
    </w:p>
    <w:p w:rsidR="00452022" w:rsidRDefault="00B04395" w:rsidP="00C02171">
      <w:pPr>
        <w:spacing w:before="120"/>
        <w:ind w:left="360"/>
        <w:rPr>
          <w:rFonts w:cs="Arial"/>
        </w:rPr>
        <w:sectPr w:rsidR="00452022" w:rsidSect="00486370">
          <w:pgSz w:w="12240" w:h="15840"/>
          <w:pgMar w:top="547" w:right="720" w:bottom="1440" w:left="720" w:header="720" w:footer="720" w:gutter="0"/>
          <w:cols w:space="720"/>
          <w:docGrid w:linePitch="360"/>
        </w:sect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867525" cy="7383145"/>
                <wp:effectExtent l="9525" t="9525" r="9525" b="8255"/>
                <wp:wrapSquare wrapText="bothSides"/>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383145"/>
                        </a:xfrm>
                        <a:prstGeom prst="rect">
                          <a:avLst/>
                        </a:prstGeom>
                        <a:solidFill>
                          <a:srgbClr val="CCFFFF"/>
                        </a:solidFill>
                        <a:ln w="9525">
                          <a:solidFill>
                            <a:srgbClr val="000000"/>
                          </a:solidFill>
                          <a:miter lim="800000"/>
                          <a:headEnd/>
                          <a:tailEnd/>
                        </a:ln>
                      </wps:spPr>
                      <wps:txbx>
                        <w:txbxContent>
                          <w:p w:rsidR="00532EED" w:rsidRPr="00994D1D" w:rsidRDefault="00532EED" w:rsidP="00BB4BEA">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 xml:space="preserve">Request </w:t>
                            </w:r>
                            <w:proofErr w:type="gramStart"/>
                            <w:r w:rsidRPr="00994D1D">
                              <w:rPr>
                                <w:rFonts w:ascii="Arial" w:hAnsi="Arial" w:cs="Arial"/>
                                <w:i/>
                                <w:iCs/>
                                <w:color w:val="auto"/>
                                <w:sz w:val="22"/>
                                <w:szCs w:val="22"/>
                                <w:u w:val="single"/>
                              </w:rPr>
                              <w:t>For</w:t>
                            </w:r>
                            <w:proofErr w:type="gramEnd"/>
                            <w:r w:rsidRPr="00994D1D">
                              <w:rPr>
                                <w:rFonts w:ascii="Arial" w:hAnsi="Arial" w:cs="Arial"/>
                                <w:i/>
                                <w:iCs/>
                                <w:color w:val="auto"/>
                                <w:sz w:val="22"/>
                                <w:szCs w:val="22"/>
                                <w:u w:val="single"/>
                              </w:rPr>
                              <w:t xml:space="preserve">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rsidR="00532EED" w:rsidRPr="00C62498" w:rsidRDefault="00532EED" w:rsidP="002F33D8">
                            <w:pPr>
                              <w:spacing w:before="120"/>
                              <w:rPr>
                                <w:rFonts w:cs="Arial"/>
                                <w:i/>
                                <w:iCs/>
                                <w:sz w:val="22"/>
                                <w:szCs w:val="22"/>
                                <w:u w:val="single"/>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0;margin-top:0;width:540.75pt;height:58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" fillcolor="#cff">
                <v:textbox>
                  <w:txbxContent>
                    <w:p w:rsidR="00532EED" w:rsidRPr="00994D1D" w:rsidRDefault="00532EED" w:rsidP="00BB4BEA">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Forwarded request from signal prioritization, signal preemption, pedestrian call, multi-modal</w:t>
                      </w:r>
                      <w:bookmarkStart w:id="7" w:name="_GoBack"/>
                      <w:bookmarkEnd w:id="7"/>
                      <w:r w:rsidRPr="00994D1D">
                        <w:rPr>
                          <w:rFonts w:ascii="Arial" w:hAnsi="Arial" w:cs="Arial"/>
                          <w:color w:val="auto"/>
                          <w:sz w:val="22"/>
                          <w:szCs w:val="22"/>
                        </w:rPr>
                        <w:t xml:space="preserve"> crossing activation, or other source for right-of-way.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rsidR="00532EED" w:rsidRPr="00C62498" w:rsidRDefault="00532EED" w:rsidP="002F33D8">
                      <w:pPr>
                        <w:spacing w:before="120"/>
                        <w:rPr>
                          <w:rFonts w:cs="Arial"/>
                          <w:i/>
                          <w:iCs/>
                          <w:sz w:val="22"/>
                          <w:szCs w:val="22"/>
                          <w:u w:val="single"/>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txbxContent>
                </v:textbox>
                <w10:wrap type="square"/>
              </v:shape>
            </w:pict>
          </mc:Fallback>
        </mc:AlternateContent>
      </w:r>
    </w:p>
    <w:p w:rsidR="00452022" w:rsidRPr="00437A81" w:rsidRDefault="00452022" w:rsidP="004F31FF">
      <w:pPr>
        <w:numPr>
          <w:ilvl w:val="0"/>
          <w:numId w:val="25"/>
        </w:numPr>
        <w:tabs>
          <w:tab w:val="clear" w:pos="1080"/>
          <w:tab w:val="num" w:pos="360"/>
        </w:tabs>
        <w:ind w:hanging="1080"/>
        <w:rPr>
          <w:rFonts w:cs="Arial"/>
          <w:b/>
          <w:sz w:val="22"/>
          <w:szCs w:val="22"/>
        </w:rPr>
      </w:pPr>
      <w:r w:rsidRPr="00437A81">
        <w:rPr>
          <w:rFonts w:cs="Arial"/>
          <w:b/>
          <w:sz w:val="22"/>
          <w:szCs w:val="22"/>
        </w:rPr>
        <w:lastRenderedPageBreak/>
        <w:t>List of Stakeholders</w:t>
      </w:r>
    </w:p>
    <w:p w:rsidR="00BB4BEA" w:rsidRPr="0081628D" w:rsidRDefault="00452022" w:rsidP="0081628D">
      <w:pPr>
        <w:ind w:left="720"/>
        <w:rPr>
          <w:rFonts w:cs="Arial"/>
          <w:i/>
        </w:rPr>
      </w:pPr>
      <w:r w:rsidRPr="0081628D">
        <w:rPr>
          <w:rFonts w:cs="Arial"/>
          <w:i/>
        </w:rPr>
        <w:t xml:space="preserve">(Include </w:t>
      </w:r>
      <w:r w:rsidR="0081628D" w:rsidRPr="0081628D">
        <w:rPr>
          <w:rFonts w:cs="Arial"/>
          <w:i/>
        </w:rPr>
        <w:t>a list of ag</w:t>
      </w:r>
      <w:r w:rsidRPr="0081628D">
        <w:rPr>
          <w:rFonts w:cs="Arial"/>
          <w:i/>
        </w:rPr>
        <w:t>enc</w:t>
      </w:r>
      <w:r w:rsidR="0081628D" w:rsidRPr="0081628D">
        <w:rPr>
          <w:rFonts w:cs="Arial"/>
          <w:i/>
        </w:rPr>
        <w:t>ies and their</w:t>
      </w:r>
      <w:r w:rsidRPr="0081628D">
        <w:rPr>
          <w:rFonts w:cs="Arial"/>
          <w:i/>
        </w:rPr>
        <w:t xml:space="preserve"> roles and responsibilities</w:t>
      </w:r>
      <w:r w:rsidR="004F31FF" w:rsidRPr="0081628D">
        <w:rPr>
          <w:rFonts w:cs="Arial"/>
          <w:i/>
        </w:rPr>
        <w:t xml:space="preserve">.  </w:t>
      </w:r>
      <w:r w:rsidR="00CD5622">
        <w:rPr>
          <w:rFonts w:cs="Arial"/>
          <w:i/>
        </w:rPr>
        <w:t>Also, p</w:t>
      </w:r>
      <w:r w:rsidR="0081628D" w:rsidRPr="0081628D">
        <w:rPr>
          <w:rFonts w:cs="Arial"/>
          <w:i/>
        </w:rPr>
        <w:t>rovide a</w:t>
      </w:r>
      <w:r w:rsidR="0081628D" w:rsidRPr="0081628D">
        <w:rPr>
          <w:rFonts w:cs="Arial"/>
          <w:i/>
          <w:sz w:val="18"/>
          <w:szCs w:val="18"/>
        </w:rPr>
        <w:t xml:space="preserve"> Concept of Operations that includes a statement of goals and objectives, a statement of the responsibilities and authority of the roles played in the process, and the specific operational processes.</w:t>
      </w:r>
      <w:r w:rsidR="00215B12">
        <w:rPr>
          <w:rFonts w:cs="Arial"/>
          <w:i/>
          <w:sz w:val="18"/>
          <w:szCs w:val="18"/>
        </w:rPr>
        <w:t xml:space="preserve"> </w:t>
      </w:r>
      <w:r w:rsidR="0081628D" w:rsidRPr="0081628D">
        <w:rPr>
          <w:rFonts w:cs="Arial"/>
          <w:i/>
          <w:sz w:val="18"/>
          <w:szCs w:val="18"/>
        </w:rPr>
        <w:t xml:space="preserve"> An example plan is shown below. It may be used, modified, or replaced as needed.</w:t>
      </w:r>
      <w:r w:rsidR="0081628D" w:rsidRPr="0081628D">
        <w:rPr>
          <w:rFonts w:cs="Arial"/>
          <w:i/>
        </w:rPr>
        <w:t>)</w:t>
      </w:r>
    </w:p>
    <w:p w:rsidR="004F31FF" w:rsidRPr="004F31FF" w:rsidRDefault="004F31FF" w:rsidP="004F31FF">
      <w:pPr>
        <w:tabs>
          <w:tab w:val="left" w:pos="360"/>
        </w:tabs>
        <w:rPr>
          <w:rFonts w:cs="Arial"/>
        </w:rPr>
      </w:pPr>
    </w:p>
    <w:p w:rsidR="0081628D" w:rsidRPr="0081628D" w:rsidRDefault="0081628D" w:rsidP="00DE0422">
      <w:pPr>
        <w:ind w:left="720"/>
        <w:rPr>
          <w:rFonts w:cs="Arial"/>
        </w:rPr>
      </w:pPr>
      <w:r w:rsidRPr="0081628D">
        <w:rPr>
          <w:rFonts w:cs="Arial"/>
        </w:rPr>
        <w:t>AGENCIES</w:t>
      </w:r>
      <w:r>
        <w:rPr>
          <w:rFonts w:cs="Arial"/>
        </w:rPr>
        <w:t>:</w:t>
      </w:r>
    </w:p>
    <w:p w:rsidR="00BB4BEA" w:rsidRPr="004F31FF" w:rsidRDefault="00C51D93" w:rsidP="00DE0422">
      <w:pPr>
        <w:ind w:left="720"/>
        <w:rPr>
          <w:rFonts w:cs="Arial"/>
        </w:rPr>
      </w:pPr>
      <w:r w:rsidRPr="00DE0422">
        <w:rPr>
          <w:rFonts w:cs="Arial"/>
          <w:u w:val="single"/>
        </w:rPr>
        <w:t>Traffic</w:t>
      </w:r>
      <w:r w:rsidR="00BB4BEA" w:rsidRPr="004F31FF">
        <w:rPr>
          <w:rFonts w:cs="Arial"/>
        </w:rPr>
        <w:t>:</w:t>
      </w:r>
      <w:r w:rsidR="00F44B91">
        <w:rPr>
          <w:rFonts w:cs="Arial"/>
        </w:rPr>
        <w:t xml:space="preserve"> </w:t>
      </w:r>
      <w:r w:rsidR="00DE0422">
        <w:rPr>
          <w:rFonts w:cs="Arial"/>
        </w:rPr>
        <w:t>Provide for the safe and efficient operation of the city’s street system.  They are responsible for traffic signal timing and adjustments and the maintenance of the signal system and other traffic control devices.</w:t>
      </w:r>
    </w:p>
    <w:p w:rsidR="00BB4BEA" w:rsidRPr="008145DA" w:rsidRDefault="00BB4BEA" w:rsidP="00BB4BEA">
      <w:pPr>
        <w:rPr>
          <w:rFonts w:cs="Arial"/>
        </w:rPr>
      </w:pPr>
      <w:r w:rsidRPr="008145DA">
        <w:rPr>
          <w:rFonts w:cs="Arial"/>
        </w:rPr>
        <w:tab/>
      </w:r>
    </w:p>
    <w:p w:rsidR="00BB4BEA" w:rsidRDefault="00C51D93" w:rsidP="00DE0422">
      <w:pPr>
        <w:ind w:left="720"/>
        <w:rPr>
          <w:rFonts w:cs="Arial"/>
        </w:rPr>
      </w:pPr>
      <w:r w:rsidRPr="00DE0422">
        <w:rPr>
          <w:rFonts w:cs="Arial"/>
          <w:u w:val="single"/>
        </w:rPr>
        <w:t>Police</w:t>
      </w:r>
      <w:r w:rsidR="00BB4BEA" w:rsidRPr="008145DA">
        <w:rPr>
          <w:rFonts w:cs="Arial"/>
        </w:rPr>
        <w:t>:</w:t>
      </w:r>
      <w:r w:rsidR="00F44B91">
        <w:rPr>
          <w:rFonts w:cs="Arial"/>
        </w:rPr>
        <w:t xml:space="preserve"> Provide emergency response for safety and protection to the </w:t>
      </w:r>
      <w:r w:rsidR="00DE0422">
        <w:rPr>
          <w:rFonts w:cs="Arial"/>
        </w:rPr>
        <w:t>c</w:t>
      </w:r>
      <w:r w:rsidR="00F44B91">
        <w:rPr>
          <w:rFonts w:cs="Arial"/>
        </w:rPr>
        <w:t xml:space="preserve">ity.  They need to arrive on the scene safely and quickly. </w:t>
      </w:r>
    </w:p>
    <w:p w:rsidR="00BB4BEA" w:rsidRPr="008145DA" w:rsidRDefault="00BB4BEA" w:rsidP="00BB4BEA">
      <w:pPr>
        <w:rPr>
          <w:rFonts w:cs="Arial"/>
        </w:rPr>
      </w:pPr>
    </w:p>
    <w:p w:rsidR="00BB4BEA" w:rsidRDefault="00C51D93" w:rsidP="00DE0422">
      <w:pPr>
        <w:ind w:left="720"/>
        <w:rPr>
          <w:rFonts w:cs="Arial"/>
        </w:rPr>
      </w:pPr>
      <w:r w:rsidRPr="00DE0422">
        <w:rPr>
          <w:rFonts w:cs="Arial"/>
          <w:u w:val="single"/>
        </w:rPr>
        <w:t>Fire/EMS</w:t>
      </w:r>
      <w:r w:rsidR="00BB4BEA" w:rsidRPr="008145DA">
        <w:rPr>
          <w:rFonts w:cs="Arial"/>
        </w:rPr>
        <w:t>:</w:t>
      </w:r>
      <w:r w:rsidR="00DE0422">
        <w:rPr>
          <w:rFonts w:cs="Arial"/>
        </w:rPr>
        <w:t xml:space="preserve"> Provide emergency response to calls for fire, rescue, and medical aid.  They need to arrive on scene safely and quickly.</w:t>
      </w:r>
    </w:p>
    <w:p w:rsidR="00BB4BEA" w:rsidRPr="008145DA" w:rsidRDefault="00BB4BEA" w:rsidP="00BB4BEA">
      <w:pPr>
        <w:rPr>
          <w:rFonts w:cs="Arial"/>
        </w:rPr>
      </w:pPr>
    </w:p>
    <w:p w:rsidR="0081628D" w:rsidRPr="008145DA" w:rsidRDefault="00C51D93" w:rsidP="0081628D">
      <w:pPr>
        <w:ind w:firstLine="720"/>
        <w:rPr>
          <w:rFonts w:cs="Arial"/>
        </w:rPr>
      </w:pPr>
      <w:r w:rsidRPr="00DE0422">
        <w:rPr>
          <w:rFonts w:cs="Arial"/>
          <w:u w:val="single"/>
        </w:rPr>
        <w:t>Other</w:t>
      </w:r>
      <w:r w:rsidR="00BB4BEA" w:rsidRPr="008145DA">
        <w:rPr>
          <w:rFonts w:cs="Arial"/>
        </w:rPr>
        <w:t>:</w:t>
      </w:r>
      <w:r w:rsidR="0081628D">
        <w:rPr>
          <w:rFonts w:cs="Arial"/>
        </w:rPr>
        <w:t xml:space="preserve"> </w:t>
      </w:r>
      <w:r w:rsidR="00C46041">
        <w:rPr>
          <w:rFonts w:cs="Arial"/>
        </w:rPr>
        <w:fldChar w:fldCharType="begin">
          <w:ffData>
            <w:name w:val="Text7"/>
            <w:enabled/>
            <w:calcOnExit w:val="0"/>
            <w:textInput/>
          </w:ffData>
        </w:fldChar>
      </w:r>
      <w:r w:rsidR="0081628D">
        <w:rPr>
          <w:rFonts w:cs="Arial"/>
        </w:rPr>
        <w:instrText xml:space="preserve"> FORMTEXT </w:instrText>
      </w:r>
      <w:r w:rsidR="00C46041">
        <w:rPr>
          <w:rFonts w:cs="Arial"/>
        </w:rPr>
      </w:r>
      <w:r w:rsidR="00C46041">
        <w:rPr>
          <w:rFonts w:cs="Arial"/>
        </w:rPr>
        <w:fldChar w:fldCharType="separate"/>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C46041">
        <w:rPr>
          <w:rFonts w:cs="Arial"/>
        </w:rPr>
        <w:fldChar w:fldCharType="end"/>
      </w:r>
    </w:p>
    <w:p w:rsidR="00BB4BEA" w:rsidRDefault="00BB4BEA" w:rsidP="00BB4BEA">
      <w:pPr>
        <w:ind w:firstLine="720"/>
        <w:rPr>
          <w:rFonts w:cs="Arial"/>
        </w:rPr>
      </w:pPr>
    </w:p>
    <w:p w:rsidR="00BB4BEA" w:rsidRDefault="00BB4BEA" w:rsidP="00BB4BEA">
      <w:pPr>
        <w:rPr>
          <w:rFonts w:cs="Arial"/>
        </w:rPr>
      </w:pPr>
    </w:p>
    <w:p w:rsidR="0081628D" w:rsidRDefault="0081628D" w:rsidP="00BB4BEA">
      <w:pPr>
        <w:rPr>
          <w:rFonts w:cs="Arial"/>
        </w:rPr>
      </w:pPr>
    </w:p>
    <w:p w:rsidR="00DE0422" w:rsidRDefault="00DE0422" w:rsidP="00DE0422">
      <w:pPr>
        <w:ind w:left="720" w:hanging="720"/>
        <w:rPr>
          <w:rFonts w:ascii="Times New Roman" w:eastAsia="Batang" w:hAnsi="Times New Roman"/>
          <w:sz w:val="22"/>
          <w:szCs w:val="22"/>
          <w:lang w:eastAsia="ko-KR"/>
        </w:rPr>
      </w:pPr>
      <w:r>
        <w:rPr>
          <w:rFonts w:cs="Arial"/>
        </w:rPr>
        <w:tab/>
        <w:t xml:space="preserve">CONCEPT OF OPERATIONS:  </w:t>
      </w:r>
      <w:r>
        <w:rPr>
          <w:rFonts w:eastAsia="Batang" w:cs="Arial"/>
          <w:sz w:val="22"/>
          <w:szCs w:val="22"/>
          <w:lang w:eastAsia="ko-KR"/>
        </w:rPr>
        <w:t xml:space="preserve">An </w:t>
      </w:r>
      <w:r>
        <w:rPr>
          <w:rFonts w:ascii="Times New Roman" w:eastAsia="Batang" w:hAnsi="Times New Roman"/>
          <w:sz w:val="22"/>
          <w:szCs w:val="22"/>
          <w:lang w:eastAsia="ko-KR"/>
        </w:rPr>
        <w:t xml:space="preserve">authorized emergency vehicle approaching a signalized intersection </w:t>
      </w:r>
      <w:proofErr w:type="spellStart"/>
      <w:r>
        <w:rPr>
          <w:rFonts w:ascii="Times New Roman" w:eastAsia="Batang" w:hAnsi="Times New Roman"/>
          <w:sz w:val="22"/>
          <w:szCs w:val="22"/>
          <w:lang w:eastAsia="ko-KR"/>
        </w:rPr>
        <w:t>enroute</w:t>
      </w:r>
      <w:proofErr w:type="spellEnd"/>
      <w:r>
        <w:rPr>
          <w:rFonts w:ascii="Times New Roman" w:eastAsia="Batang" w:hAnsi="Times New Roman"/>
          <w:sz w:val="22"/>
          <w:szCs w:val="22"/>
          <w:lang w:eastAsia="ko-KR"/>
        </w:rPr>
        <w:t xml:space="preserve"> to an emergency call has an activated emitter. The emitted signal is detected by an EVP detector mounted on the signal mast arm. The signal controller terminates any conflicting phases to bring up the through phase for the authorized emergency vehicle.  Indicator lights mounted on the mast arms indicate that preemption is in operation.</w:t>
      </w:r>
    </w:p>
    <w:p w:rsidR="00DE0422" w:rsidRDefault="00DE0422" w:rsidP="00DE0422">
      <w:pPr>
        <w:ind w:left="720" w:hanging="720"/>
        <w:rPr>
          <w:rFonts w:ascii="Times New Roman" w:eastAsia="Batang" w:hAnsi="Times New Roman"/>
          <w:sz w:val="22"/>
          <w:szCs w:val="22"/>
          <w:lang w:eastAsia="ko-KR"/>
        </w:rPr>
      </w:pPr>
    </w:p>
    <w:p w:rsidR="00DE0422" w:rsidRDefault="00DE0422" w:rsidP="00DE0422">
      <w:pPr>
        <w:ind w:left="720"/>
        <w:rPr>
          <w:rFonts w:ascii="Times New Roman" w:eastAsia="Batang" w:hAnsi="Times New Roman"/>
          <w:sz w:val="22"/>
          <w:szCs w:val="22"/>
          <w:lang w:eastAsia="ko-KR"/>
        </w:rPr>
      </w:pPr>
      <w:r>
        <w:rPr>
          <w:rFonts w:ascii="Times New Roman" w:eastAsia="Batang" w:hAnsi="Times New Roman"/>
          <w:sz w:val="22"/>
          <w:szCs w:val="22"/>
          <w:lang w:eastAsia="ko-KR"/>
        </w:rPr>
        <w:t>The white/clear confirmation lights shall be mounted on the signal mast arms, one indication light facing each direction of approach. The EVP confirmatory light will remain dark (off) when the EVP Operation is not active. When the EVP is in operation, the indicator light shall flash or be steady under conditions defined below.</w:t>
      </w:r>
    </w:p>
    <w:p w:rsidR="00DE0422" w:rsidRDefault="00DE0422" w:rsidP="00DE0422">
      <w:pPr>
        <w:ind w:left="720" w:hanging="720"/>
        <w:rPr>
          <w:rFonts w:ascii="Times New Roman" w:eastAsia="Batang" w:hAnsi="Times New Roman"/>
          <w:sz w:val="22"/>
          <w:szCs w:val="22"/>
          <w:lang w:eastAsia="ko-KR"/>
        </w:rPr>
      </w:pPr>
    </w:p>
    <w:p w:rsidR="00DE0422" w:rsidRDefault="00DE0422" w:rsidP="00DE0422">
      <w:pPr>
        <w:ind w:left="720"/>
        <w:rPr>
          <w:rFonts w:ascii="Times New Roman" w:eastAsia="Batang" w:hAnsi="Times New Roman"/>
          <w:sz w:val="22"/>
          <w:szCs w:val="22"/>
          <w:lang w:eastAsia="ko-KR"/>
        </w:rPr>
      </w:pPr>
      <w:r>
        <w:rPr>
          <w:rFonts w:ascii="Times New Roman" w:eastAsia="Batang" w:hAnsi="Times New Roman"/>
          <w:sz w:val="22"/>
          <w:szCs w:val="22"/>
          <w:lang w:eastAsia="ko-KR"/>
        </w:rPr>
        <w:t xml:space="preserve">The approach that is preempted will receive a steady confirmation light along with the opposing approach.  The controller will cycle through to bring up the circular green indications. The conflicting approaches will receive flashing confirmation lights and circular red indications. </w:t>
      </w:r>
    </w:p>
    <w:p w:rsidR="00DE0422" w:rsidRDefault="00DE0422" w:rsidP="00DE0422">
      <w:pPr>
        <w:ind w:left="720" w:hanging="720"/>
        <w:rPr>
          <w:rFonts w:ascii="Times New Roman" w:eastAsia="Batang" w:hAnsi="Times New Roman"/>
          <w:sz w:val="22"/>
          <w:szCs w:val="22"/>
          <w:lang w:eastAsia="ko-KR"/>
        </w:rPr>
      </w:pPr>
    </w:p>
    <w:p w:rsidR="00BB4BEA" w:rsidRPr="008145DA" w:rsidRDefault="00DE0422" w:rsidP="0081628D">
      <w:pPr>
        <w:ind w:left="720"/>
        <w:rPr>
          <w:rFonts w:cs="Arial"/>
        </w:rPr>
      </w:pPr>
      <w:r w:rsidRPr="00E21D97">
        <w:rPr>
          <w:rFonts w:ascii="Times New Roman" w:eastAsia="Batang" w:hAnsi="Times New Roman"/>
          <w:iCs/>
          <w:sz w:val="22"/>
          <w:szCs w:val="22"/>
          <w:lang w:eastAsia="ko-KR"/>
        </w:rPr>
        <w:t xml:space="preserve">The </w:t>
      </w:r>
      <w:r w:rsidRPr="0034619E">
        <w:rPr>
          <w:rFonts w:ascii="Times New Roman" w:eastAsia="Batang" w:hAnsi="Times New Roman"/>
          <w:iCs/>
          <w:sz w:val="22"/>
          <w:szCs w:val="22"/>
          <w:u w:val="single"/>
          <w:lang w:eastAsia="ko-KR"/>
        </w:rPr>
        <w:t>c</w:t>
      </w:r>
      <w:r w:rsidRPr="0034619E">
        <w:rPr>
          <w:rFonts w:ascii="Times New Roman" w:eastAsia="Batang" w:hAnsi="Times New Roman"/>
          <w:sz w:val="22"/>
          <w:szCs w:val="22"/>
          <w:u w:val="single"/>
          <w:lang w:eastAsia="ko-KR"/>
        </w:rPr>
        <w:t>ity</w:t>
      </w:r>
      <w:r w:rsidRPr="00141374">
        <w:rPr>
          <w:rFonts w:ascii="Times New Roman" w:eastAsia="Batang" w:hAnsi="Times New Roman"/>
          <w:sz w:val="22"/>
          <w:szCs w:val="22"/>
          <w:lang w:eastAsia="ko-KR"/>
        </w:rPr>
        <w:t xml:space="preserve"> </w:t>
      </w:r>
      <w:r>
        <w:rPr>
          <w:rFonts w:ascii="Times New Roman" w:eastAsia="Batang" w:hAnsi="Times New Roman"/>
          <w:sz w:val="22"/>
          <w:szCs w:val="22"/>
          <w:lang w:eastAsia="ko-KR"/>
        </w:rPr>
        <w:t xml:space="preserve">will have the ability to download the database of </w:t>
      </w:r>
      <w:r w:rsidR="00AB14FF">
        <w:rPr>
          <w:rFonts w:ascii="Times New Roman" w:eastAsia="Batang" w:hAnsi="Times New Roman"/>
          <w:sz w:val="22"/>
          <w:szCs w:val="22"/>
          <w:lang w:eastAsia="ko-KR"/>
        </w:rPr>
        <w:t>preempt</w:t>
      </w:r>
      <w:r>
        <w:rPr>
          <w:rFonts w:ascii="Times New Roman" w:eastAsia="Batang" w:hAnsi="Times New Roman"/>
          <w:sz w:val="22"/>
          <w:szCs w:val="22"/>
          <w:lang w:eastAsia="ko-KR"/>
        </w:rPr>
        <w:t xml:space="preserve">ion calls either from the controller or from the </w:t>
      </w:r>
      <w:r w:rsidR="00AB14FF">
        <w:rPr>
          <w:rFonts w:ascii="Times New Roman" w:eastAsia="Batang" w:hAnsi="Times New Roman"/>
          <w:sz w:val="22"/>
          <w:szCs w:val="22"/>
          <w:lang w:eastAsia="ko-KR"/>
        </w:rPr>
        <w:t>preempt</w:t>
      </w:r>
      <w:r>
        <w:rPr>
          <w:rFonts w:ascii="Times New Roman" w:eastAsia="Batang" w:hAnsi="Times New Roman"/>
          <w:sz w:val="22"/>
          <w:szCs w:val="22"/>
          <w:lang w:eastAsia="ko-KR"/>
        </w:rPr>
        <w:t>ion equipment itself.</w:t>
      </w:r>
    </w:p>
    <w:p w:rsidR="00BB4BEA" w:rsidRDefault="00BB4BEA" w:rsidP="00BB4BEA">
      <w:pPr>
        <w:rPr>
          <w:rFonts w:cs="Arial"/>
        </w:rPr>
      </w:pPr>
    </w:p>
    <w:p w:rsidR="0081628D" w:rsidRDefault="0081628D" w:rsidP="00BB4BEA">
      <w:pPr>
        <w:rPr>
          <w:rFonts w:cs="Arial"/>
        </w:rPr>
        <w:sectPr w:rsidR="0081628D" w:rsidSect="000C5F70">
          <w:pgSz w:w="12240" w:h="15840"/>
          <w:pgMar w:top="1440" w:right="1440" w:bottom="1440" w:left="1440" w:header="720" w:footer="720" w:gutter="0"/>
          <w:cols w:space="720"/>
          <w:docGrid w:linePitch="360"/>
        </w:sectPr>
      </w:pPr>
    </w:p>
    <w:p w:rsidR="00BB4BEA" w:rsidRPr="00437A81" w:rsidRDefault="00BB4BEA" w:rsidP="00CF38FC">
      <w:pPr>
        <w:numPr>
          <w:ilvl w:val="0"/>
          <w:numId w:val="28"/>
        </w:numPr>
        <w:tabs>
          <w:tab w:val="left" w:pos="360"/>
        </w:tabs>
        <w:ind w:hanging="720"/>
        <w:rPr>
          <w:rFonts w:cs="Arial"/>
          <w:b/>
          <w:sz w:val="22"/>
          <w:szCs w:val="22"/>
        </w:rPr>
      </w:pPr>
      <w:r w:rsidRPr="00437A81">
        <w:rPr>
          <w:rFonts w:cs="Arial"/>
          <w:b/>
          <w:sz w:val="22"/>
          <w:szCs w:val="22"/>
        </w:rPr>
        <w:lastRenderedPageBreak/>
        <w:t>Functional requirement of the project</w:t>
      </w:r>
    </w:p>
    <w:p w:rsidR="00CF38FC" w:rsidRPr="00CF38FC" w:rsidRDefault="00CF38FC" w:rsidP="00CF38FC">
      <w:pPr>
        <w:tabs>
          <w:tab w:val="left" w:pos="360"/>
        </w:tabs>
        <w:ind w:left="720"/>
        <w:rPr>
          <w:rFonts w:cs="Arial"/>
        </w:rPr>
      </w:pPr>
      <w:r w:rsidRPr="00CF38FC">
        <w:rPr>
          <w:rFonts w:cs="Arial"/>
          <w:i/>
        </w:rPr>
        <w:t>(The following is a sample listing</w:t>
      </w:r>
      <w:r w:rsidR="00C02171">
        <w:rPr>
          <w:rFonts w:cs="Arial"/>
          <w:i/>
        </w:rPr>
        <w:t xml:space="preserve"> for one particular application</w:t>
      </w:r>
      <w:r w:rsidRPr="00CF38FC">
        <w:rPr>
          <w:rFonts w:cs="Arial"/>
          <w:i/>
        </w:rPr>
        <w:t>.</w:t>
      </w:r>
      <w:r w:rsidR="000A2E6F">
        <w:rPr>
          <w:rFonts w:cs="Arial"/>
          <w:i/>
        </w:rPr>
        <w:t xml:space="preserve">  </w:t>
      </w:r>
      <w:r>
        <w:rPr>
          <w:rFonts w:cs="Arial"/>
          <w:i/>
        </w:rPr>
        <w:t>It may be used, modified or replaced as needed.)</w:t>
      </w:r>
    </w:p>
    <w:p w:rsidR="00CF38FC" w:rsidRPr="00CF38FC" w:rsidRDefault="00CF38FC" w:rsidP="00CF38FC">
      <w:pPr>
        <w:tabs>
          <w:tab w:val="left" w:pos="360"/>
        </w:tabs>
        <w:ind w:left="720"/>
        <w:rPr>
          <w:rFonts w:cs="Arial"/>
        </w:rPr>
      </w:pPr>
      <w:r w:rsidRPr="00CF38FC">
        <w:rPr>
          <w:rFonts w:cs="Arial"/>
        </w:rPr>
        <w:t xml:space="preserve">  </w:t>
      </w:r>
    </w:p>
    <w:p w:rsidR="00BB4BEA" w:rsidRDefault="003A44A0" w:rsidP="000C5F70">
      <w:pPr>
        <w:numPr>
          <w:ilvl w:val="0"/>
          <w:numId w:val="5"/>
        </w:numPr>
        <w:spacing w:before="120"/>
        <w:ind w:hanging="360"/>
        <w:rPr>
          <w:rFonts w:cs="Arial"/>
        </w:rPr>
      </w:pPr>
      <w:r>
        <w:rPr>
          <w:rFonts w:cs="Arial"/>
        </w:rPr>
        <w:t>Vehicle based emitter is activated by emergency personnel in the vehicle</w:t>
      </w:r>
    </w:p>
    <w:p w:rsidR="003A44A0" w:rsidRDefault="003A44A0" w:rsidP="000C5F70">
      <w:pPr>
        <w:numPr>
          <w:ilvl w:val="0"/>
          <w:numId w:val="5"/>
        </w:numPr>
        <w:spacing w:before="120"/>
        <w:ind w:hanging="360"/>
        <w:rPr>
          <w:rFonts w:cs="Arial"/>
        </w:rPr>
      </w:pPr>
      <w:r>
        <w:rPr>
          <w:rFonts w:cs="Arial"/>
        </w:rPr>
        <w:t>Detectors mounted on the signal mast arms are responsive</w:t>
      </w:r>
    </w:p>
    <w:p w:rsidR="003A44A0" w:rsidRDefault="003A44A0" w:rsidP="000C5F70">
      <w:pPr>
        <w:numPr>
          <w:ilvl w:val="0"/>
          <w:numId w:val="5"/>
        </w:numPr>
        <w:spacing w:before="120"/>
        <w:ind w:hanging="360"/>
        <w:rPr>
          <w:rFonts w:cs="Arial"/>
        </w:rPr>
      </w:pPr>
      <w:r>
        <w:rPr>
          <w:rFonts w:cs="Arial"/>
        </w:rPr>
        <w:t>The traffic signal controller shall terminate any conflicting phases to bring up the through phase for the authorized emergency vehicle</w:t>
      </w:r>
    </w:p>
    <w:p w:rsidR="00562DBA" w:rsidRDefault="00562DBA" w:rsidP="000C5F70">
      <w:pPr>
        <w:numPr>
          <w:ilvl w:val="0"/>
          <w:numId w:val="5"/>
        </w:numPr>
        <w:spacing w:before="120"/>
        <w:ind w:hanging="360"/>
        <w:rPr>
          <w:rFonts w:cs="Arial"/>
        </w:rPr>
      </w:pPr>
      <w:r>
        <w:rPr>
          <w:rFonts w:cs="Arial"/>
        </w:rPr>
        <w:t>Indicator lights shall be mounted on signal mast arms (one for each direction)</w:t>
      </w:r>
    </w:p>
    <w:p w:rsidR="003A44A0" w:rsidRDefault="003A44A0" w:rsidP="000C5F70">
      <w:pPr>
        <w:numPr>
          <w:ilvl w:val="0"/>
          <w:numId w:val="5"/>
        </w:numPr>
        <w:spacing w:before="120"/>
        <w:ind w:hanging="360"/>
        <w:rPr>
          <w:rFonts w:cs="Arial"/>
        </w:rPr>
      </w:pPr>
      <w:r>
        <w:rPr>
          <w:rFonts w:cs="Arial"/>
        </w:rPr>
        <w:t xml:space="preserve">Indicator lights shall indicate that </w:t>
      </w:r>
      <w:r w:rsidR="00AB14FF">
        <w:rPr>
          <w:rFonts w:cs="Arial"/>
        </w:rPr>
        <w:t>preempt</w:t>
      </w:r>
      <w:r>
        <w:rPr>
          <w:rFonts w:cs="Arial"/>
        </w:rPr>
        <w:t>ion is in operation</w:t>
      </w:r>
      <w:r w:rsidR="00562DBA">
        <w:rPr>
          <w:rFonts w:cs="Arial"/>
        </w:rPr>
        <w:t xml:space="preserve"> </w:t>
      </w:r>
    </w:p>
    <w:p w:rsidR="00562DBA" w:rsidRDefault="00562DBA" w:rsidP="000C5F70">
      <w:pPr>
        <w:numPr>
          <w:ilvl w:val="1"/>
          <w:numId w:val="5"/>
        </w:numPr>
        <w:spacing w:before="120"/>
        <w:rPr>
          <w:rFonts w:cs="Arial"/>
        </w:rPr>
      </w:pPr>
      <w:r>
        <w:rPr>
          <w:rFonts w:cs="Arial"/>
        </w:rPr>
        <w:t xml:space="preserve">The indicator light shall be steady for the </w:t>
      </w:r>
      <w:r w:rsidR="00AB14FF">
        <w:rPr>
          <w:rFonts w:cs="Arial"/>
        </w:rPr>
        <w:t>preempt</w:t>
      </w:r>
      <w:r>
        <w:rPr>
          <w:rFonts w:cs="Arial"/>
        </w:rPr>
        <w:t>ed approach</w:t>
      </w:r>
      <w:r w:rsidR="00014A4F">
        <w:rPr>
          <w:rFonts w:cs="Arial"/>
        </w:rPr>
        <w:t xml:space="preserve"> and the opposing approach during </w:t>
      </w:r>
      <w:r w:rsidR="00AB14FF">
        <w:rPr>
          <w:rFonts w:cs="Arial"/>
        </w:rPr>
        <w:t>preempt</w:t>
      </w:r>
      <w:r w:rsidR="00014A4F">
        <w:rPr>
          <w:rFonts w:cs="Arial"/>
        </w:rPr>
        <w:t>ion activation</w:t>
      </w:r>
    </w:p>
    <w:p w:rsidR="00562DBA" w:rsidRDefault="00562DBA" w:rsidP="000C5F70">
      <w:pPr>
        <w:numPr>
          <w:ilvl w:val="1"/>
          <w:numId w:val="5"/>
        </w:numPr>
        <w:spacing w:before="120"/>
        <w:rPr>
          <w:rFonts w:cs="Arial"/>
        </w:rPr>
      </w:pPr>
      <w:r>
        <w:rPr>
          <w:rFonts w:cs="Arial"/>
        </w:rPr>
        <w:t>The indicator light shall flash for</w:t>
      </w:r>
      <w:r w:rsidR="00014A4F">
        <w:rPr>
          <w:rFonts w:cs="Arial"/>
        </w:rPr>
        <w:t xml:space="preserve"> the conflicting approaches during </w:t>
      </w:r>
      <w:r w:rsidR="00AB14FF">
        <w:rPr>
          <w:rFonts w:cs="Arial"/>
        </w:rPr>
        <w:t>preempt</w:t>
      </w:r>
      <w:r w:rsidR="00014A4F">
        <w:rPr>
          <w:rFonts w:cs="Arial"/>
        </w:rPr>
        <w:t>ion activation</w:t>
      </w:r>
    </w:p>
    <w:p w:rsidR="00014A4F" w:rsidRDefault="00014A4F" w:rsidP="000C5F70">
      <w:pPr>
        <w:numPr>
          <w:ilvl w:val="1"/>
          <w:numId w:val="5"/>
        </w:numPr>
        <w:spacing w:before="120"/>
        <w:rPr>
          <w:rFonts w:cs="Arial"/>
        </w:rPr>
      </w:pPr>
      <w:r>
        <w:rPr>
          <w:rFonts w:cs="Arial"/>
        </w:rPr>
        <w:t xml:space="preserve">The indicator light shall remain dark when the </w:t>
      </w:r>
      <w:r w:rsidR="00AB14FF">
        <w:rPr>
          <w:rFonts w:cs="Arial"/>
        </w:rPr>
        <w:t>preempt</w:t>
      </w:r>
      <w:r>
        <w:rPr>
          <w:rFonts w:cs="Arial"/>
        </w:rPr>
        <w:t>ion system is not active</w:t>
      </w:r>
    </w:p>
    <w:p w:rsidR="00014A4F" w:rsidRDefault="00014A4F" w:rsidP="000C5F70">
      <w:pPr>
        <w:numPr>
          <w:ilvl w:val="0"/>
          <w:numId w:val="5"/>
        </w:numPr>
        <w:spacing w:before="120"/>
        <w:ind w:hanging="360"/>
        <w:rPr>
          <w:rFonts w:cs="Arial"/>
        </w:rPr>
      </w:pPr>
      <w:r>
        <w:rPr>
          <w:rFonts w:cs="Arial"/>
        </w:rPr>
        <w:t xml:space="preserve">At the termination of the </w:t>
      </w:r>
      <w:r w:rsidR="00AB14FF">
        <w:rPr>
          <w:rFonts w:cs="Arial"/>
        </w:rPr>
        <w:t>preempt</w:t>
      </w:r>
      <w:r w:rsidR="009E0BD3">
        <w:rPr>
          <w:rFonts w:cs="Arial"/>
        </w:rPr>
        <w:t>ion</w:t>
      </w:r>
      <w:r>
        <w:rPr>
          <w:rFonts w:cs="Arial"/>
        </w:rPr>
        <w:t xml:space="preserve"> phase, traffic signals shall return to the designated operation phase</w:t>
      </w:r>
    </w:p>
    <w:p w:rsidR="00014A4F" w:rsidRDefault="00AB14FF" w:rsidP="000C5F70">
      <w:pPr>
        <w:numPr>
          <w:ilvl w:val="0"/>
          <w:numId w:val="5"/>
        </w:numPr>
        <w:spacing w:before="120"/>
        <w:ind w:hanging="360"/>
        <w:rPr>
          <w:rFonts w:cs="Arial"/>
        </w:rPr>
      </w:pPr>
      <w:r>
        <w:rPr>
          <w:rFonts w:cs="Arial"/>
        </w:rPr>
        <w:t>Preempt</w:t>
      </w:r>
      <w:r w:rsidR="009E0BD3">
        <w:rPr>
          <w:rFonts w:cs="Arial"/>
        </w:rPr>
        <w:t>ion</w:t>
      </w:r>
      <w:r w:rsidR="00014A4F">
        <w:rPr>
          <w:rFonts w:cs="Arial"/>
        </w:rPr>
        <w:t xml:space="preserve"> call history shall be available for downloading/printing via both the controller and the </w:t>
      </w:r>
      <w:r>
        <w:rPr>
          <w:rFonts w:cs="Arial"/>
        </w:rPr>
        <w:t>preempt</w:t>
      </w:r>
      <w:r w:rsidR="00014A4F">
        <w:rPr>
          <w:rFonts w:cs="Arial"/>
        </w:rPr>
        <w:t>ion unit for a set period of time</w:t>
      </w:r>
    </w:p>
    <w:p w:rsidR="00BB4BEA" w:rsidRDefault="00BB4BEA" w:rsidP="00BB4BEA">
      <w:pPr>
        <w:rPr>
          <w:rFonts w:cs="Arial"/>
        </w:rPr>
      </w:pPr>
    </w:p>
    <w:p w:rsidR="00CF38FC" w:rsidRDefault="00CF38FC" w:rsidP="00BB4BEA">
      <w:pPr>
        <w:rPr>
          <w:rFonts w:cs="Arial"/>
        </w:rPr>
      </w:pPr>
    </w:p>
    <w:p w:rsidR="009E7C00" w:rsidRPr="008145DA" w:rsidRDefault="009E7C00" w:rsidP="00BB4BEA">
      <w:pPr>
        <w:rPr>
          <w:rFonts w:cs="Arial"/>
        </w:rPr>
      </w:pPr>
    </w:p>
    <w:p w:rsidR="00BB4BEA" w:rsidRPr="008145DA" w:rsidRDefault="00BB4BEA" w:rsidP="00BB4BEA">
      <w:pPr>
        <w:rPr>
          <w:rFonts w:cs="Arial"/>
        </w:rPr>
      </w:pPr>
    </w:p>
    <w:p w:rsidR="00BB4BEA" w:rsidRPr="008145DA" w:rsidRDefault="00BB4BEA" w:rsidP="000C5F70">
      <w:pPr>
        <w:tabs>
          <w:tab w:val="left" w:pos="360"/>
        </w:tabs>
        <w:rPr>
          <w:rFonts w:cs="Arial"/>
        </w:rPr>
      </w:pPr>
      <w:r>
        <w:rPr>
          <w:rFonts w:cs="Arial"/>
        </w:rPr>
        <w:t>5.</w:t>
      </w:r>
      <w:r>
        <w:rPr>
          <w:rFonts w:cs="Arial"/>
        </w:rPr>
        <w:tab/>
      </w:r>
      <w:r w:rsidRPr="00437A81">
        <w:rPr>
          <w:rFonts w:cs="Arial"/>
          <w:b/>
          <w:sz w:val="22"/>
          <w:szCs w:val="22"/>
        </w:rPr>
        <w:t>Analysis of alternative system configurations and technology options</w:t>
      </w:r>
    </w:p>
    <w:p w:rsidR="00BB4BEA" w:rsidRPr="007D1958" w:rsidRDefault="0097147E" w:rsidP="00C02171">
      <w:pPr>
        <w:tabs>
          <w:tab w:val="left" w:pos="360"/>
        </w:tabs>
        <w:ind w:left="720"/>
        <w:rPr>
          <w:rFonts w:cs="Arial"/>
          <w:i/>
        </w:rPr>
      </w:pPr>
      <w:r>
        <w:rPr>
          <w:rFonts w:cs="Arial"/>
        </w:rPr>
        <w:t>(</w:t>
      </w:r>
      <w:r w:rsidR="00BB4BEA" w:rsidRPr="007D1958">
        <w:rPr>
          <w:rFonts w:cs="Arial"/>
          <w:i/>
        </w:rPr>
        <w:t>Provide a description of the various technologies considered</w:t>
      </w:r>
      <w:r w:rsidR="00C51D93" w:rsidRPr="007D1958">
        <w:rPr>
          <w:rFonts w:cs="Arial"/>
          <w:i/>
        </w:rPr>
        <w:t xml:space="preserve"> and why the proposed technology was selected</w:t>
      </w:r>
      <w:r w:rsidR="00BB4BEA" w:rsidRPr="007D1958">
        <w:rPr>
          <w:rFonts w:cs="Arial"/>
          <w:i/>
        </w:rPr>
        <w:t>.</w:t>
      </w:r>
      <w:r w:rsidR="009E0BD3">
        <w:rPr>
          <w:rFonts w:cs="Arial"/>
          <w:i/>
        </w:rPr>
        <w:t xml:space="preserve">  </w:t>
      </w:r>
      <w:r w:rsidR="00C02171">
        <w:rPr>
          <w:rFonts w:cs="Arial"/>
          <w:i/>
        </w:rPr>
        <w:t>The e</w:t>
      </w:r>
      <w:r w:rsidR="009E0BD3">
        <w:rPr>
          <w:rFonts w:cs="Arial"/>
          <w:i/>
        </w:rPr>
        <w:t>xample</w:t>
      </w:r>
      <w:r w:rsidR="00C02171">
        <w:rPr>
          <w:rFonts w:cs="Arial"/>
          <w:i/>
        </w:rPr>
        <w:t xml:space="preserve"> below is for one particular application. It may be used, modified or replaced as needed.</w:t>
      </w:r>
      <w:r>
        <w:rPr>
          <w:rFonts w:cs="Arial"/>
          <w:i/>
        </w:rPr>
        <w:t>)</w:t>
      </w:r>
    </w:p>
    <w:p w:rsidR="00C51D93" w:rsidRPr="0003101D" w:rsidRDefault="00C51D93" w:rsidP="00C51D93">
      <w:pPr>
        <w:ind w:left="720" w:hanging="720"/>
        <w:rPr>
          <w:rFonts w:cs="Arial"/>
          <w:sz w:val="18"/>
          <w:szCs w:val="18"/>
        </w:rPr>
      </w:pPr>
    </w:p>
    <w:p w:rsidR="009E7C00" w:rsidRPr="00DC1D54" w:rsidRDefault="00CF38FC" w:rsidP="009E7C00">
      <w:pPr>
        <w:tabs>
          <w:tab w:val="left" w:pos="1080"/>
        </w:tabs>
        <w:ind w:left="720"/>
        <w:rPr>
          <w:rFonts w:cs="Arial"/>
        </w:rPr>
      </w:pPr>
      <w:r>
        <w:rPr>
          <w:rFonts w:cs="Arial"/>
        </w:rPr>
        <w:t xml:space="preserve">Both </w:t>
      </w:r>
      <w:r w:rsidR="009E7C00">
        <w:rPr>
          <w:rFonts w:cs="Arial"/>
        </w:rPr>
        <w:t xml:space="preserve">light emitting and acoustic </w:t>
      </w:r>
      <w:r w:rsidR="00486370">
        <w:rPr>
          <w:rFonts w:cs="Arial"/>
        </w:rPr>
        <w:t xml:space="preserve">emergency vehicle preemption </w:t>
      </w:r>
      <w:r w:rsidR="009E7C00">
        <w:rPr>
          <w:rFonts w:cs="Arial"/>
        </w:rPr>
        <w:t xml:space="preserve">systems were considered for this project.  However, the </w:t>
      </w:r>
      <w:r w:rsidR="00DC1D54">
        <w:rPr>
          <w:rFonts w:cs="Arial"/>
          <w:u w:val="single"/>
        </w:rPr>
        <w:t xml:space="preserve">                          </w:t>
      </w:r>
      <w:r w:rsidR="009E7C00">
        <w:rPr>
          <w:rFonts w:cs="Arial"/>
        </w:rPr>
        <w:t>design was selected because</w:t>
      </w:r>
      <w:r w:rsidR="00DC1D54">
        <w:rPr>
          <w:rFonts w:cs="Arial"/>
        </w:rPr>
        <w:t xml:space="preserve"> </w:t>
      </w:r>
      <w:r w:rsidR="00DC1D54">
        <w:rPr>
          <w:rFonts w:cs="Arial"/>
          <w:u w:val="single"/>
        </w:rPr>
        <w:t xml:space="preserve">                          </w:t>
      </w:r>
      <w:r w:rsidR="00DC1D54">
        <w:rPr>
          <w:rFonts w:cs="Arial"/>
        </w:rPr>
        <w:t xml:space="preserve">.  </w:t>
      </w:r>
    </w:p>
    <w:p w:rsidR="00BB4BEA" w:rsidRPr="008145DA" w:rsidRDefault="00BB4BEA" w:rsidP="00BB4BEA">
      <w:pPr>
        <w:ind w:firstLine="720"/>
        <w:rPr>
          <w:rFonts w:cs="Arial"/>
        </w:rPr>
      </w:pPr>
    </w:p>
    <w:p w:rsidR="00C51D93" w:rsidRPr="008145DA" w:rsidRDefault="00C51D93" w:rsidP="00BB4BEA">
      <w:pPr>
        <w:rPr>
          <w:rFonts w:cs="Arial"/>
        </w:rPr>
      </w:pPr>
    </w:p>
    <w:p w:rsidR="00BB4BEA" w:rsidRDefault="00BB4BEA" w:rsidP="00BB4BEA">
      <w:pPr>
        <w:rPr>
          <w:rFonts w:cs="Arial"/>
        </w:rPr>
      </w:pPr>
    </w:p>
    <w:p w:rsidR="007D1958" w:rsidRDefault="007D1958" w:rsidP="00BB4BEA">
      <w:pPr>
        <w:rPr>
          <w:rFonts w:cs="Arial"/>
        </w:rPr>
      </w:pPr>
    </w:p>
    <w:p w:rsidR="007D1958" w:rsidRDefault="007D1958" w:rsidP="00BB4BEA">
      <w:pPr>
        <w:rPr>
          <w:rFonts w:cs="Arial"/>
        </w:rPr>
      </w:pPr>
    </w:p>
    <w:p w:rsidR="007D1958" w:rsidRDefault="007D1958" w:rsidP="00BB4BEA">
      <w:pPr>
        <w:rPr>
          <w:rFonts w:cs="Arial"/>
        </w:rPr>
      </w:pPr>
    </w:p>
    <w:p w:rsidR="007D1958" w:rsidRPr="008145DA" w:rsidRDefault="007D1958" w:rsidP="00BB4BEA">
      <w:pPr>
        <w:rPr>
          <w:rFonts w:cs="Arial"/>
        </w:rPr>
      </w:pPr>
    </w:p>
    <w:p w:rsidR="00BB4BEA" w:rsidRPr="008145DA" w:rsidRDefault="00BB4BEA" w:rsidP="000C5F70">
      <w:pPr>
        <w:tabs>
          <w:tab w:val="left" w:pos="360"/>
        </w:tabs>
        <w:ind w:left="720" w:hanging="720"/>
        <w:rPr>
          <w:rFonts w:cs="Arial"/>
        </w:rPr>
      </w:pPr>
      <w:r w:rsidRPr="008145DA">
        <w:rPr>
          <w:rFonts w:cs="Arial"/>
        </w:rPr>
        <w:t xml:space="preserve">6. </w:t>
      </w:r>
      <w:r>
        <w:rPr>
          <w:rFonts w:cs="Arial"/>
        </w:rPr>
        <w:tab/>
      </w:r>
      <w:r w:rsidRPr="00437A81">
        <w:rPr>
          <w:rFonts w:cs="Arial"/>
          <w:b/>
          <w:sz w:val="22"/>
          <w:szCs w:val="22"/>
        </w:rPr>
        <w:t>Describe the various procurement methods available and include rationale for the selected method</w:t>
      </w:r>
    </w:p>
    <w:p w:rsidR="00BB4BEA" w:rsidRPr="008145DA" w:rsidRDefault="00BB4BEA" w:rsidP="00BB4BEA">
      <w:pPr>
        <w:rPr>
          <w:rFonts w:cs="Arial"/>
        </w:rPr>
      </w:pPr>
    </w:p>
    <w:p w:rsidR="00BB4BEA" w:rsidRPr="008145DA" w:rsidRDefault="00C51D93" w:rsidP="007D1958">
      <w:pPr>
        <w:ind w:left="720"/>
        <w:rPr>
          <w:rFonts w:cs="Arial"/>
        </w:rPr>
      </w:pPr>
      <w:r>
        <w:rPr>
          <w:rFonts w:cs="Arial"/>
        </w:rPr>
        <w:t xml:space="preserve">We will follow the State of </w:t>
      </w:r>
      <w:smartTag w:uri="urn:schemas-microsoft-com:office:smarttags" w:element="place">
        <w:smartTag w:uri="urn:schemas-microsoft-com:office:smarttags" w:element="State">
          <w:r>
            <w:rPr>
              <w:rFonts w:cs="Arial"/>
            </w:rPr>
            <w:t>Ohio</w:t>
          </w:r>
        </w:smartTag>
      </w:smartTag>
      <w:r>
        <w:rPr>
          <w:rFonts w:cs="Arial"/>
        </w:rPr>
        <w:t xml:space="preserve"> rules and regulations for procurement of all materials and services.  Due to the scope and scale of the project, low bid was the only applicable contract mechanism.</w:t>
      </w:r>
    </w:p>
    <w:p w:rsidR="00BB4BEA" w:rsidRDefault="00BB4BEA" w:rsidP="00BB4BEA">
      <w:pPr>
        <w:rPr>
          <w:rFonts w:cs="Arial"/>
        </w:rPr>
      </w:pPr>
    </w:p>
    <w:p w:rsidR="009028C9" w:rsidRPr="008145DA" w:rsidRDefault="009028C9" w:rsidP="00BB4BEA">
      <w:pPr>
        <w:rPr>
          <w:rFonts w:cs="Arial"/>
        </w:rPr>
      </w:pPr>
    </w:p>
    <w:p w:rsidR="00BB4BEA" w:rsidRPr="008145DA" w:rsidRDefault="00BB4BEA" w:rsidP="00BB4BEA">
      <w:pPr>
        <w:rPr>
          <w:rFonts w:cs="Arial"/>
        </w:rPr>
      </w:pPr>
    </w:p>
    <w:p w:rsidR="00CF38FC" w:rsidRDefault="00CF38FC" w:rsidP="000C5F70">
      <w:pPr>
        <w:tabs>
          <w:tab w:val="left" w:pos="360"/>
        </w:tabs>
        <w:rPr>
          <w:rFonts w:cs="Arial"/>
        </w:rPr>
        <w:sectPr w:rsidR="00CF38FC" w:rsidSect="000C5F70">
          <w:pgSz w:w="12240" w:h="15840"/>
          <w:pgMar w:top="1440" w:right="1440" w:bottom="1440" w:left="1440" w:header="720" w:footer="720" w:gutter="0"/>
          <w:cols w:space="720"/>
          <w:docGrid w:linePitch="360"/>
        </w:sectPr>
      </w:pPr>
    </w:p>
    <w:p w:rsidR="00BB4BEA" w:rsidRDefault="00BB4BEA" w:rsidP="000C5F70">
      <w:pPr>
        <w:tabs>
          <w:tab w:val="left" w:pos="360"/>
        </w:tabs>
        <w:rPr>
          <w:rFonts w:cs="Arial"/>
        </w:rPr>
      </w:pPr>
      <w:r w:rsidRPr="008145DA">
        <w:rPr>
          <w:rFonts w:cs="Arial"/>
        </w:rPr>
        <w:lastRenderedPageBreak/>
        <w:t xml:space="preserve">7.  </w:t>
      </w:r>
      <w:r>
        <w:rPr>
          <w:rFonts w:cs="Arial"/>
        </w:rPr>
        <w:tab/>
      </w:r>
      <w:r w:rsidR="009E0BD3" w:rsidRPr="00437A81">
        <w:rPr>
          <w:rFonts w:cs="Arial"/>
          <w:b/>
          <w:sz w:val="22"/>
          <w:szCs w:val="22"/>
        </w:rPr>
        <w:t xml:space="preserve">Identify </w:t>
      </w:r>
      <w:r w:rsidRPr="00437A81">
        <w:rPr>
          <w:rFonts w:cs="Arial"/>
          <w:b/>
          <w:sz w:val="22"/>
          <w:szCs w:val="22"/>
        </w:rPr>
        <w:t>ITS Standards that will be used in the project</w:t>
      </w:r>
    </w:p>
    <w:p w:rsidR="00BB4BEA" w:rsidRDefault="00F27805" w:rsidP="00EE78DD">
      <w:pPr>
        <w:ind w:left="720" w:hanging="720"/>
        <w:rPr>
          <w:rFonts w:cs="Arial"/>
        </w:rPr>
      </w:pPr>
      <w:r>
        <w:rPr>
          <w:rFonts w:cs="Arial"/>
        </w:rPr>
        <w:tab/>
      </w:r>
      <w:r>
        <w:rPr>
          <w:rFonts w:cs="Arial"/>
          <w:i/>
        </w:rPr>
        <w:t>(</w:t>
      </w:r>
      <w:r w:rsidR="00373367">
        <w:rPr>
          <w:rFonts w:cs="Arial"/>
          <w:i/>
        </w:rPr>
        <w:t>Indicate on the following list</w:t>
      </w:r>
      <w:r w:rsidR="00EE78DD">
        <w:rPr>
          <w:rFonts w:cs="Arial"/>
          <w:i/>
        </w:rPr>
        <w:t xml:space="preserve"> of standards</w:t>
      </w:r>
      <w:r w:rsidR="00373367">
        <w:rPr>
          <w:rFonts w:cs="Arial"/>
          <w:i/>
        </w:rPr>
        <w:t xml:space="preserve"> </w:t>
      </w:r>
      <w:r w:rsidR="00EE78DD">
        <w:rPr>
          <w:rFonts w:cs="Arial"/>
          <w:i/>
        </w:rPr>
        <w:t xml:space="preserve">for Signal Priority </w:t>
      </w:r>
      <w:r w:rsidR="00373367">
        <w:rPr>
          <w:rFonts w:cs="Arial"/>
          <w:i/>
        </w:rPr>
        <w:t xml:space="preserve">which standards will be implemented with this project.  </w:t>
      </w:r>
      <w:r w:rsidR="00F033EE">
        <w:rPr>
          <w:rFonts w:cs="Arial"/>
          <w:i/>
        </w:rPr>
        <w:t>Typically,</w:t>
      </w:r>
      <w:r>
        <w:rPr>
          <w:rFonts w:cs="Arial"/>
          <w:i/>
        </w:rPr>
        <w:t xml:space="preserve"> only </w:t>
      </w:r>
      <w:r w:rsidR="00F033EE">
        <w:rPr>
          <w:rFonts w:cs="Arial"/>
          <w:i/>
        </w:rPr>
        <w:t xml:space="preserve">NTCIP 1201 and </w:t>
      </w:r>
      <w:r w:rsidR="00373367">
        <w:rPr>
          <w:rFonts w:cs="Arial"/>
          <w:i/>
        </w:rPr>
        <w:t>NTCIP 1211</w:t>
      </w:r>
      <w:r>
        <w:rPr>
          <w:rFonts w:cs="Arial"/>
          <w:i/>
        </w:rPr>
        <w:t xml:space="preserve"> will be used</w:t>
      </w:r>
      <w:r w:rsidR="008649A9">
        <w:rPr>
          <w:rFonts w:cs="Arial"/>
          <w:i/>
        </w:rPr>
        <w:t xml:space="preserve"> for light emitting or acoustic designs</w:t>
      </w:r>
      <w:r>
        <w:rPr>
          <w:rFonts w:cs="Arial"/>
          <w:i/>
        </w:rPr>
        <w:t>.</w:t>
      </w:r>
      <w:r w:rsidR="00215B12">
        <w:rPr>
          <w:rFonts w:cs="Arial"/>
          <w:i/>
        </w:rPr>
        <w:t xml:space="preserve">  </w:t>
      </w:r>
      <w:r w:rsidR="00F033EE">
        <w:rPr>
          <w:rFonts w:cs="Arial"/>
          <w:i/>
        </w:rPr>
        <w:t>If other</w:t>
      </w:r>
      <w:r w:rsidR="008649A9">
        <w:rPr>
          <w:rFonts w:cs="Arial"/>
          <w:i/>
        </w:rPr>
        <w:t xml:space="preserve"> system designs</w:t>
      </w:r>
      <w:r w:rsidR="00F033EE">
        <w:rPr>
          <w:rFonts w:cs="Arial"/>
          <w:i/>
        </w:rPr>
        <w:t xml:space="preserve"> will be used, the </w:t>
      </w:r>
      <w:r w:rsidR="008649A9">
        <w:rPr>
          <w:rFonts w:cs="Arial"/>
          <w:i/>
        </w:rPr>
        <w:t xml:space="preserve">list </w:t>
      </w:r>
      <w:r w:rsidR="00F033EE">
        <w:rPr>
          <w:rFonts w:cs="Arial"/>
          <w:i/>
        </w:rPr>
        <w:t>in this table</w:t>
      </w:r>
      <w:r w:rsidR="008649A9">
        <w:rPr>
          <w:rFonts w:cs="Arial"/>
          <w:i/>
        </w:rPr>
        <w:t xml:space="preserve"> should be expanded or modified</w:t>
      </w:r>
      <w:r w:rsidR="00F033EE">
        <w:rPr>
          <w:rFonts w:cs="Arial"/>
          <w:i/>
        </w:rPr>
        <w:t xml:space="preserve">.  </w:t>
      </w:r>
      <w:r>
        <w:rPr>
          <w:rFonts w:cs="Arial"/>
          <w:i/>
        </w:rPr>
        <w:t xml:space="preserve"> </w:t>
      </w:r>
      <w:r w:rsidR="0019140B">
        <w:rPr>
          <w:rFonts w:cs="Arial"/>
          <w:i/>
        </w:rPr>
        <w:t>For more information</w:t>
      </w:r>
      <w:r>
        <w:rPr>
          <w:rFonts w:cs="Arial"/>
          <w:i/>
        </w:rPr>
        <w:t xml:space="preserve">, visit </w:t>
      </w:r>
      <w:hyperlink r:id="rId14" w:history="1">
        <w:r w:rsidRPr="005304E8">
          <w:rPr>
            <w:rStyle w:val="Hyperlink"/>
            <w:rFonts w:cs="Arial"/>
            <w:i/>
          </w:rPr>
          <w:t>http://www.standards.its.dot.gov/app_areas.asp?id=29</w:t>
        </w:r>
      </w:hyperlink>
      <w:r>
        <w:rPr>
          <w:rFonts w:cs="Arial"/>
          <w:i/>
        </w:rPr>
        <w:t>.)</w:t>
      </w:r>
    </w:p>
    <w:p w:rsidR="0019140B" w:rsidRDefault="0019140B" w:rsidP="00EE78DD">
      <w:pPr>
        <w:ind w:left="720" w:hanging="720"/>
        <w:rPr>
          <w:rFonts w:cs="Arial"/>
        </w:rPr>
      </w:pPr>
    </w:p>
    <w:p w:rsidR="0019140B" w:rsidRPr="0019140B" w:rsidRDefault="0019140B" w:rsidP="00EE78DD">
      <w:pPr>
        <w:ind w:left="720" w:hanging="720"/>
        <w:rPr>
          <w:rFonts w:cs="Arial"/>
        </w:rPr>
      </w:pPr>
    </w:p>
    <w:p w:rsidR="00F27805" w:rsidRPr="00373367" w:rsidRDefault="00F27805" w:rsidP="00F27805">
      <w:pPr>
        <w:ind w:left="720" w:hanging="720"/>
        <w:rPr>
          <w:rFonts w:cs="Arial"/>
        </w:rPr>
      </w:pPr>
    </w:p>
    <w:tbl>
      <w:tblPr>
        <w:tblW w:w="0" w:type="auto"/>
        <w:tblCellSpacing w:w="15" w:type="dxa"/>
        <w:tblInd w:w="420" w:type="dxa"/>
        <w:tblCellMar>
          <w:top w:w="30" w:type="dxa"/>
          <w:left w:w="30" w:type="dxa"/>
          <w:bottom w:w="30" w:type="dxa"/>
          <w:right w:w="30" w:type="dxa"/>
        </w:tblCellMar>
        <w:tblLook w:val="0000" w:firstRow="0" w:lastRow="0" w:firstColumn="0" w:lastColumn="0" w:noHBand="0" w:noVBand="0"/>
      </w:tblPr>
      <w:tblGrid>
        <w:gridCol w:w="7380"/>
        <w:gridCol w:w="1260"/>
      </w:tblGrid>
      <w:tr w:rsidR="00F033EE">
        <w:trPr>
          <w:tblCellSpacing w:w="15" w:type="dxa"/>
        </w:trPr>
        <w:tc>
          <w:tcPr>
            <w:tcW w:w="7335" w:type="dxa"/>
            <w:vAlign w:val="bottom"/>
          </w:tcPr>
          <w:p w:rsidR="00F033EE" w:rsidRDefault="00F033EE">
            <w:pPr>
              <w:rPr>
                <w:rFonts w:cs="Arial"/>
                <w:b/>
                <w:bCs/>
                <w:sz w:val="19"/>
                <w:szCs w:val="19"/>
              </w:rPr>
            </w:pPr>
            <w:r>
              <w:rPr>
                <w:rFonts w:cs="Arial"/>
                <w:b/>
                <w:bCs/>
                <w:sz w:val="19"/>
                <w:szCs w:val="19"/>
              </w:rPr>
              <w:t>Standard</w:t>
            </w:r>
          </w:p>
        </w:tc>
        <w:tc>
          <w:tcPr>
            <w:tcW w:w="1215" w:type="dxa"/>
          </w:tcPr>
          <w:p w:rsidR="00F033EE" w:rsidRDefault="00F033EE" w:rsidP="00F033EE">
            <w:pPr>
              <w:jc w:val="center"/>
              <w:rPr>
                <w:rFonts w:cs="Arial"/>
                <w:b/>
                <w:bCs/>
                <w:sz w:val="19"/>
                <w:szCs w:val="19"/>
              </w:rPr>
            </w:pPr>
            <w:r>
              <w:rPr>
                <w:rFonts w:cs="Arial"/>
                <w:b/>
                <w:bCs/>
                <w:sz w:val="19"/>
                <w:szCs w:val="19"/>
              </w:rPr>
              <w:t>To be used on Project?</w:t>
            </w:r>
          </w:p>
        </w:tc>
      </w:tr>
      <w:tr w:rsidR="00F033EE">
        <w:trPr>
          <w:tblCellSpacing w:w="15" w:type="dxa"/>
        </w:trPr>
        <w:tc>
          <w:tcPr>
            <w:tcW w:w="7335" w:type="dxa"/>
            <w:vAlign w:val="center"/>
          </w:tcPr>
          <w:p w:rsidR="00F033EE" w:rsidRDefault="00FD13F7">
            <w:pPr>
              <w:rPr>
                <w:rFonts w:cs="Arial"/>
                <w:sz w:val="19"/>
                <w:szCs w:val="19"/>
              </w:rPr>
            </w:pPr>
            <w:hyperlink r:id="rId15" w:tooltip="go NTCIP 1201" w:history="1">
              <w:r w:rsidR="00F033EE" w:rsidRPr="00215B12">
                <w:rPr>
                  <w:rStyle w:val="Hyperlink"/>
                  <w:rFonts w:cs="Arial"/>
                  <w:sz w:val="17"/>
                  <w:szCs w:val="17"/>
                </w:rPr>
                <w:t>NTCIP 1201: Global Object Definitions</w:t>
              </w:r>
            </w:hyperlink>
          </w:p>
        </w:tc>
        <w:tc>
          <w:tcPr>
            <w:tcW w:w="1215" w:type="dxa"/>
          </w:tcPr>
          <w:p w:rsidR="00F033EE" w:rsidRDefault="00215B12" w:rsidP="00F033EE">
            <w:pPr>
              <w:jc w:val="center"/>
              <w:rPr>
                <w:rFonts w:cs="Arial"/>
                <w:sz w:val="19"/>
                <w:szCs w:val="19"/>
              </w:rPr>
            </w:pPr>
            <w:r>
              <w:rPr>
                <w:rFonts w:cs="Arial"/>
                <w:sz w:val="19"/>
                <w:szCs w:val="19"/>
              </w:rPr>
              <w:t>Y</w:t>
            </w:r>
            <w:r w:rsidR="00F033EE">
              <w:rPr>
                <w:rFonts w:cs="Arial"/>
                <w:sz w:val="19"/>
                <w:szCs w:val="19"/>
              </w:rPr>
              <w:t>es</w:t>
            </w:r>
          </w:p>
        </w:tc>
      </w:tr>
      <w:tr w:rsidR="00F033EE">
        <w:trPr>
          <w:tblCellSpacing w:w="15" w:type="dxa"/>
        </w:trPr>
        <w:tc>
          <w:tcPr>
            <w:tcW w:w="7335" w:type="dxa"/>
            <w:vAlign w:val="center"/>
          </w:tcPr>
          <w:p w:rsidR="00F033EE" w:rsidRPr="00F033EE" w:rsidRDefault="00FD13F7">
            <w:pPr>
              <w:rPr>
                <w:rFonts w:cs="Arial"/>
                <w:sz w:val="19"/>
                <w:szCs w:val="19"/>
              </w:rPr>
            </w:pPr>
            <w:hyperlink r:id="rId16" w:tooltip="go NTCIP 1211" w:history="1">
              <w:r w:rsidR="00F033EE" w:rsidRPr="00215B12">
                <w:rPr>
                  <w:rStyle w:val="Hyperlink"/>
                  <w:rFonts w:cs="Arial"/>
                  <w:sz w:val="17"/>
                  <w:szCs w:val="17"/>
                </w:rPr>
                <w:t>NTCIP 1211: Object Definitions for Signal Control and Prioritization (SCP)</w:t>
              </w:r>
            </w:hyperlink>
          </w:p>
        </w:tc>
        <w:tc>
          <w:tcPr>
            <w:tcW w:w="1215" w:type="dxa"/>
          </w:tcPr>
          <w:p w:rsidR="00F033EE" w:rsidRPr="00F033EE" w:rsidRDefault="00215B12" w:rsidP="00F033EE">
            <w:pPr>
              <w:jc w:val="center"/>
              <w:rPr>
                <w:rFonts w:cs="Arial"/>
                <w:sz w:val="19"/>
                <w:szCs w:val="19"/>
              </w:rPr>
            </w:pPr>
            <w:r w:rsidRPr="00F033EE">
              <w:rPr>
                <w:rFonts w:cs="Arial"/>
                <w:sz w:val="19"/>
                <w:szCs w:val="19"/>
              </w:rPr>
              <w:t>Y</w:t>
            </w:r>
            <w:r w:rsidR="00F033EE" w:rsidRPr="00F033EE">
              <w:rPr>
                <w:rFonts w:cs="Arial"/>
                <w:sz w:val="19"/>
                <w:szCs w:val="19"/>
              </w:rPr>
              <w:t>es</w:t>
            </w:r>
          </w:p>
        </w:tc>
      </w:tr>
      <w:tr w:rsidR="00F033EE">
        <w:trPr>
          <w:tblCellSpacing w:w="15" w:type="dxa"/>
        </w:trPr>
        <w:tc>
          <w:tcPr>
            <w:tcW w:w="7335" w:type="dxa"/>
            <w:vAlign w:val="center"/>
          </w:tcPr>
          <w:p w:rsidR="00F033EE" w:rsidRDefault="00FD13F7">
            <w:pPr>
              <w:rPr>
                <w:rFonts w:cs="Arial"/>
                <w:sz w:val="19"/>
                <w:szCs w:val="19"/>
              </w:rPr>
            </w:pPr>
            <w:hyperlink r:id="rId17" w:tooltip="go APTA TCIP-S-001 3.0.0" w:history="1">
              <w:r w:rsidR="00F033EE">
                <w:rPr>
                  <w:rStyle w:val="Hyperlink"/>
                  <w:rFonts w:cs="Arial"/>
                  <w:sz w:val="17"/>
                  <w:szCs w:val="17"/>
                </w:rPr>
                <w:t>APTA TCIP-S-001 3.0.0: Standard for Transit Communications Interface Profiles</w:t>
              </w:r>
            </w:hyperlink>
          </w:p>
        </w:tc>
        <w:tc>
          <w:tcPr>
            <w:tcW w:w="1215" w:type="dxa"/>
          </w:tcPr>
          <w:p w:rsidR="00F033EE" w:rsidRDefault="00215B12" w:rsidP="00F033EE">
            <w:pPr>
              <w:jc w:val="center"/>
              <w:rPr>
                <w:rFonts w:cs="Arial"/>
                <w:sz w:val="19"/>
                <w:szCs w:val="19"/>
              </w:rPr>
            </w:pPr>
            <w:r>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18" w:tooltip="go ASTM E2158-01" w:history="1">
              <w:r w:rsidR="00215B12">
                <w:rPr>
                  <w:rStyle w:val="Hyperlink"/>
                  <w:rFonts w:cs="Arial"/>
                  <w:sz w:val="17"/>
                  <w:szCs w:val="17"/>
                </w:rPr>
                <w:t>ASTM E2158-01: Standard Specification for Dedicated Short Range Communication (DSRC) Physical Layer using Microwave in the 902-928 MHz Band</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19" w:tooltip="go ASTM E2213-03" w:history="1">
              <w:r w:rsidR="00215B12">
                <w:rPr>
                  <w:rStyle w:val="Hyperlink"/>
                  <w:rFonts w:cs="Arial"/>
                  <w:sz w:val="17"/>
                  <w:szCs w:val="17"/>
                </w:rPr>
                <w:t>ASTM E2213-03: Standard Specification for Telecommunications and Information Exchange Between Roadside and Vehicle Systems - 5 GHz Band Dedicated Short Range Communications (DSRC) Medium Access Control (MAC) and Physical Layer (PHY) Specifications</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0" w:tooltip="go IEEE 1609.1-2006" w:history="1">
              <w:r w:rsidR="00215B12">
                <w:rPr>
                  <w:rStyle w:val="Hyperlink"/>
                  <w:rFonts w:cs="Arial"/>
                  <w:sz w:val="17"/>
                  <w:szCs w:val="17"/>
                </w:rPr>
                <w:t>IEEE 1609.1-2006: Standard for Wireless Access in Vehicular Environments (WAVE) - Resource Manager</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1" w:tooltip="go IEEE 1609.2-2006" w:history="1">
              <w:r w:rsidR="00215B12">
                <w:rPr>
                  <w:rStyle w:val="Hyperlink"/>
                  <w:rFonts w:cs="Arial"/>
                  <w:sz w:val="17"/>
                  <w:szCs w:val="17"/>
                </w:rPr>
                <w:t>IEEE 1609.2-2006: Standard for Wireless Access in Vehicular Environments (WAVE) - Security Services for Applications and Management Messages</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2" w:tooltip="go IEEE 1609.4-2006" w:history="1">
              <w:r w:rsidR="00215B12">
                <w:rPr>
                  <w:rStyle w:val="Hyperlink"/>
                  <w:rFonts w:cs="Arial"/>
                  <w:sz w:val="17"/>
                  <w:szCs w:val="17"/>
                </w:rPr>
                <w:t>IEEE 1609.4-2006: Standard for Wireless Access in Vehicular Environments (WAVE) - Multi-Channel Operation</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3" w:tooltip="go IEEE P1609.3" w:history="1">
              <w:r w:rsidR="00215B12">
                <w:rPr>
                  <w:rStyle w:val="Hyperlink"/>
                  <w:rFonts w:cs="Arial"/>
                  <w:sz w:val="17"/>
                  <w:szCs w:val="17"/>
                </w:rPr>
                <w:t>IEEE P1609.3: Standard for Wireless Access in Vehicular Environments (WAVE) - Networking Services</w:t>
              </w:r>
            </w:hyperlink>
          </w:p>
        </w:tc>
        <w:tc>
          <w:tcPr>
            <w:tcW w:w="1215" w:type="dxa"/>
          </w:tcPr>
          <w:p w:rsidR="00215B12" w:rsidRDefault="00215B12" w:rsidP="00434A6A">
            <w:pPr>
              <w:jc w:val="center"/>
            </w:pPr>
            <w:r w:rsidRPr="00654E48">
              <w:rPr>
                <w:rFonts w:cs="Arial"/>
                <w:sz w:val="19"/>
                <w:szCs w:val="19"/>
              </w:rPr>
              <w:t>No *</w:t>
            </w:r>
          </w:p>
        </w:tc>
      </w:tr>
    </w:tbl>
    <w:p w:rsidR="00F27805" w:rsidRPr="00434A6A" w:rsidRDefault="00434A6A" w:rsidP="00BB4BEA">
      <w:pPr>
        <w:ind w:left="720"/>
        <w:rPr>
          <w:rFonts w:cs="Arial"/>
        </w:rPr>
      </w:pPr>
      <w:r>
        <w:rPr>
          <w:rFonts w:cs="Arial"/>
        </w:rPr>
        <w:t>* Does not apply to light emitting or acoustic emergency vehicle preemption systems</w:t>
      </w:r>
    </w:p>
    <w:p w:rsidR="00BB4BEA" w:rsidRDefault="00BB4BEA" w:rsidP="00BB4BEA">
      <w:pPr>
        <w:rPr>
          <w:rFonts w:cs="Arial"/>
        </w:rPr>
      </w:pPr>
    </w:p>
    <w:p w:rsidR="009028C9" w:rsidRDefault="009028C9" w:rsidP="00BB4BEA">
      <w:pPr>
        <w:rPr>
          <w:rFonts w:cs="Arial"/>
        </w:rPr>
      </w:pPr>
    </w:p>
    <w:p w:rsidR="009028C9" w:rsidRPr="00373367" w:rsidRDefault="009028C9" w:rsidP="00BB4BEA">
      <w:pPr>
        <w:rPr>
          <w:rFonts w:cs="Arial"/>
        </w:rPr>
      </w:pPr>
    </w:p>
    <w:p w:rsidR="00BB4BEA" w:rsidRPr="008145DA" w:rsidRDefault="00BB4BEA" w:rsidP="00F82C99">
      <w:pPr>
        <w:tabs>
          <w:tab w:val="left" w:pos="360"/>
        </w:tabs>
        <w:rPr>
          <w:rFonts w:cs="Arial"/>
        </w:rPr>
      </w:pPr>
      <w:r>
        <w:rPr>
          <w:rFonts w:cs="Arial"/>
        </w:rPr>
        <w:t>8.</w:t>
      </w:r>
      <w:r>
        <w:rPr>
          <w:rFonts w:cs="Arial"/>
        </w:rPr>
        <w:tab/>
      </w:r>
      <w:r w:rsidRPr="00437A81">
        <w:rPr>
          <w:rFonts w:cs="Arial"/>
          <w:b/>
          <w:sz w:val="22"/>
          <w:szCs w:val="22"/>
        </w:rPr>
        <w:t>Testing Procedures</w:t>
      </w:r>
    </w:p>
    <w:p w:rsidR="000C5F70" w:rsidRDefault="000C5F70" w:rsidP="00BB4BEA">
      <w:pPr>
        <w:ind w:firstLine="720"/>
        <w:jc w:val="center"/>
        <w:rPr>
          <w:rFonts w:cs="Arial"/>
          <w:b/>
          <w:sz w:val="24"/>
          <w:szCs w:val="24"/>
        </w:rPr>
      </w:pPr>
    </w:p>
    <w:p w:rsidR="00BB4BEA" w:rsidRDefault="00EE78DD" w:rsidP="009028C9">
      <w:pPr>
        <w:ind w:left="720"/>
        <w:rPr>
          <w:rFonts w:cs="Arial"/>
        </w:rPr>
      </w:pPr>
      <w:r>
        <w:rPr>
          <w:rFonts w:cs="Arial"/>
        </w:rPr>
        <w:t xml:space="preserve">All </w:t>
      </w:r>
      <w:r w:rsidR="0034619E">
        <w:rPr>
          <w:rFonts w:cs="Arial"/>
        </w:rPr>
        <w:t>functional</w:t>
      </w:r>
      <w:r>
        <w:rPr>
          <w:rFonts w:cs="Arial"/>
        </w:rPr>
        <w:t xml:space="preserve"> requirements are included in the specifications for the project and will be tested as indicated in the Traceability Matrix.  T</w:t>
      </w:r>
      <w:r w:rsidR="007D1958">
        <w:rPr>
          <w:rFonts w:cs="Arial"/>
        </w:rPr>
        <w:t>est</w:t>
      </w:r>
      <w:r>
        <w:rPr>
          <w:rFonts w:cs="Arial"/>
        </w:rPr>
        <w:t>ing will be in conformance with the ma</w:t>
      </w:r>
      <w:r w:rsidR="007D1958">
        <w:rPr>
          <w:rFonts w:cs="Arial"/>
        </w:rPr>
        <w:t>nufacturer’s specifications.</w:t>
      </w:r>
    </w:p>
    <w:p w:rsidR="00BB4BEA" w:rsidRDefault="00BB4BEA" w:rsidP="00BB4BEA">
      <w:pPr>
        <w:ind w:firstLine="720"/>
        <w:rPr>
          <w:rFonts w:cs="Arial"/>
        </w:rPr>
      </w:pPr>
    </w:p>
    <w:p w:rsidR="00BB4BEA" w:rsidRDefault="00BB4BEA" w:rsidP="00BB4BEA">
      <w:pPr>
        <w:rPr>
          <w:rFonts w:cs="Arial"/>
        </w:rPr>
      </w:pPr>
    </w:p>
    <w:p w:rsidR="00BB4BEA" w:rsidRDefault="00BB4BEA" w:rsidP="00BB4BEA">
      <w:pPr>
        <w:rPr>
          <w:rFonts w:cs="Arial"/>
        </w:rPr>
      </w:pPr>
    </w:p>
    <w:p w:rsidR="00BB4BEA" w:rsidRPr="008145DA" w:rsidRDefault="00BB4BEA" w:rsidP="00F82C99">
      <w:pPr>
        <w:tabs>
          <w:tab w:val="left" w:pos="360"/>
        </w:tabs>
        <w:rPr>
          <w:rFonts w:cs="Arial"/>
        </w:rPr>
      </w:pPr>
      <w:r>
        <w:rPr>
          <w:rFonts w:cs="Arial"/>
        </w:rPr>
        <w:t>9.</w:t>
      </w:r>
      <w:r>
        <w:rPr>
          <w:rFonts w:cs="Arial"/>
        </w:rPr>
        <w:tab/>
      </w:r>
      <w:r w:rsidRPr="00437A81">
        <w:rPr>
          <w:rFonts w:cs="Arial"/>
          <w:b/>
          <w:sz w:val="22"/>
          <w:szCs w:val="22"/>
        </w:rPr>
        <w:t>Traceability matrix</w:t>
      </w:r>
    </w:p>
    <w:p w:rsidR="00BB4BEA" w:rsidRPr="008145DA" w:rsidRDefault="00BB4BEA" w:rsidP="00BB4BEA">
      <w:pPr>
        <w:rPr>
          <w:rFonts w:cs="Arial"/>
        </w:rPr>
      </w:pPr>
    </w:p>
    <w:p w:rsidR="00BB4BEA" w:rsidRDefault="007D1958" w:rsidP="00BB4BEA">
      <w:pPr>
        <w:ind w:left="720"/>
        <w:rPr>
          <w:rFonts w:cs="Arial"/>
        </w:rPr>
      </w:pPr>
      <w:r>
        <w:rPr>
          <w:rFonts w:cs="Arial"/>
        </w:rPr>
        <w:t>See</w:t>
      </w:r>
      <w:r w:rsidR="00BB4BEA" w:rsidRPr="00995ED7">
        <w:rPr>
          <w:rFonts w:cs="Arial"/>
        </w:rPr>
        <w:t xml:space="preserve"> traceability matrix attach</w:t>
      </w:r>
      <w:r>
        <w:rPr>
          <w:rFonts w:cs="Arial"/>
        </w:rPr>
        <w:t>ed</w:t>
      </w:r>
      <w:r w:rsidR="00BB4BEA" w:rsidRPr="00995ED7">
        <w:rPr>
          <w:rFonts w:cs="Arial"/>
        </w:rPr>
        <w:t xml:space="preserve"> to </w:t>
      </w:r>
      <w:r>
        <w:rPr>
          <w:rFonts w:cs="Arial"/>
        </w:rPr>
        <w:t xml:space="preserve">the </w:t>
      </w:r>
      <w:r w:rsidR="00BB4BEA" w:rsidRPr="00995ED7">
        <w:rPr>
          <w:rFonts w:cs="Arial"/>
        </w:rPr>
        <w:t xml:space="preserve">end of </w:t>
      </w:r>
      <w:r>
        <w:rPr>
          <w:rFonts w:cs="Arial"/>
        </w:rPr>
        <w:t xml:space="preserve">this </w:t>
      </w:r>
      <w:r w:rsidR="00BB4BEA" w:rsidRPr="00995ED7">
        <w:rPr>
          <w:rFonts w:cs="Arial"/>
        </w:rPr>
        <w:t>form</w:t>
      </w:r>
      <w:r>
        <w:rPr>
          <w:rFonts w:cs="Arial"/>
        </w:rPr>
        <w:t>.</w:t>
      </w:r>
    </w:p>
    <w:p w:rsidR="007D1958" w:rsidRDefault="007D1958" w:rsidP="00BB4BEA">
      <w:pPr>
        <w:ind w:left="720"/>
        <w:rPr>
          <w:rFonts w:cs="Arial"/>
        </w:rPr>
      </w:pPr>
    </w:p>
    <w:p w:rsidR="009028C9" w:rsidRDefault="009028C9" w:rsidP="00BB4BEA">
      <w:pPr>
        <w:ind w:left="720"/>
        <w:rPr>
          <w:rFonts w:cs="Arial"/>
        </w:rPr>
      </w:pPr>
    </w:p>
    <w:p w:rsidR="007D1958" w:rsidRPr="008145DA" w:rsidRDefault="007D1958" w:rsidP="00BB4BEA">
      <w:pPr>
        <w:ind w:left="720"/>
        <w:rPr>
          <w:rFonts w:cs="Arial"/>
        </w:rPr>
      </w:pPr>
    </w:p>
    <w:p w:rsidR="00BB4BEA" w:rsidRPr="008145DA" w:rsidRDefault="00BB4BEA" w:rsidP="00BB4BEA">
      <w:pPr>
        <w:rPr>
          <w:rFonts w:cs="Arial"/>
        </w:rPr>
      </w:pPr>
    </w:p>
    <w:p w:rsidR="00BB4BEA" w:rsidRPr="008145DA" w:rsidRDefault="00BB4BEA" w:rsidP="00F82C99">
      <w:pPr>
        <w:tabs>
          <w:tab w:val="left" w:pos="360"/>
        </w:tabs>
        <w:rPr>
          <w:rFonts w:cs="Arial"/>
        </w:rPr>
      </w:pPr>
      <w:r>
        <w:rPr>
          <w:rFonts w:cs="Arial"/>
        </w:rPr>
        <w:t>10.</w:t>
      </w:r>
      <w:r>
        <w:rPr>
          <w:rFonts w:cs="Arial"/>
        </w:rPr>
        <w:tab/>
      </w:r>
      <w:r w:rsidRPr="00437A81">
        <w:rPr>
          <w:rFonts w:cs="Arial"/>
          <w:b/>
          <w:sz w:val="22"/>
          <w:szCs w:val="22"/>
        </w:rPr>
        <w:t>Change control management</w:t>
      </w:r>
    </w:p>
    <w:p w:rsidR="00BB4BEA" w:rsidRPr="008145DA" w:rsidRDefault="00BB4BEA" w:rsidP="00BB4BEA">
      <w:pPr>
        <w:rPr>
          <w:rFonts w:cs="Arial"/>
        </w:rPr>
      </w:pPr>
    </w:p>
    <w:p w:rsidR="00BB4BEA" w:rsidRPr="008145DA" w:rsidRDefault="007D1958" w:rsidP="00ED390D">
      <w:pPr>
        <w:ind w:left="720"/>
        <w:rPr>
          <w:rFonts w:cs="Arial"/>
        </w:rPr>
      </w:pPr>
      <w:r>
        <w:rPr>
          <w:rFonts w:cs="Arial"/>
        </w:rPr>
        <w:t xml:space="preserve">The </w:t>
      </w:r>
      <w:r w:rsidRPr="001A063F">
        <w:rPr>
          <w:rFonts w:cs="Arial"/>
          <w:u w:val="single"/>
        </w:rPr>
        <w:t>City Engineer</w:t>
      </w:r>
      <w:r>
        <w:rPr>
          <w:rFonts w:cs="Arial"/>
        </w:rPr>
        <w:t xml:space="preserve"> (or designated representative) will review shop drawings prior to installation.  Any change orders will be handled per ODOT’s </w:t>
      </w:r>
      <w:r w:rsidR="00ED390D">
        <w:rPr>
          <w:rFonts w:cs="Arial"/>
        </w:rPr>
        <w:t>Change Order Policy.</w:t>
      </w:r>
    </w:p>
    <w:p w:rsidR="00BB4BEA" w:rsidRDefault="00BB4BEA" w:rsidP="00BB4BEA">
      <w:pPr>
        <w:rPr>
          <w:rFonts w:cs="Arial"/>
        </w:rPr>
      </w:pPr>
    </w:p>
    <w:p w:rsidR="00BB4BEA" w:rsidRDefault="00BB4BEA" w:rsidP="00BB4BEA">
      <w:pPr>
        <w:rPr>
          <w:rFonts w:cs="Arial"/>
        </w:rPr>
      </w:pPr>
    </w:p>
    <w:p w:rsidR="00434A6A" w:rsidRDefault="00434A6A" w:rsidP="00BB4BEA">
      <w:pPr>
        <w:rPr>
          <w:rFonts w:cs="Arial"/>
        </w:rPr>
      </w:pPr>
    </w:p>
    <w:p w:rsidR="00434A6A" w:rsidRDefault="00434A6A" w:rsidP="00BB4BEA">
      <w:pPr>
        <w:rPr>
          <w:rFonts w:cs="Arial"/>
        </w:rPr>
      </w:pPr>
    </w:p>
    <w:p w:rsidR="00BB4BEA" w:rsidRPr="008145DA" w:rsidRDefault="00BB4BEA" w:rsidP="00BB4BEA">
      <w:pPr>
        <w:rPr>
          <w:rFonts w:cs="Arial"/>
        </w:rPr>
      </w:pPr>
    </w:p>
    <w:p w:rsidR="00BB4BEA" w:rsidRPr="00437A81" w:rsidRDefault="00BB4BEA" w:rsidP="00F82C99">
      <w:pPr>
        <w:tabs>
          <w:tab w:val="left" w:pos="360"/>
        </w:tabs>
        <w:rPr>
          <w:rFonts w:cs="Arial"/>
          <w:sz w:val="22"/>
          <w:szCs w:val="22"/>
        </w:rPr>
      </w:pPr>
      <w:r>
        <w:rPr>
          <w:rFonts w:cs="Arial"/>
        </w:rPr>
        <w:t>11.</w:t>
      </w:r>
      <w:r>
        <w:rPr>
          <w:rFonts w:cs="Arial"/>
        </w:rPr>
        <w:tab/>
      </w:r>
      <w:r w:rsidRPr="00437A81">
        <w:rPr>
          <w:rFonts w:cs="Arial"/>
          <w:b/>
          <w:sz w:val="22"/>
          <w:szCs w:val="22"/>
        </w:rPr>
        <w:t>Maintenance, operation and funding of the system after completion</w:t>
      </w:r>
    </w:p>
    <w:p w:rsidR="00BB4BEA" w:rsidRPr="001A063F" w:rsidRDefault="00A2195F" w:rsidP="00A2195F">
      <w:pPr>
        <w:ind w:left="720"/>
        <w:rPr>
          <w:rFonts w:cs="Arial"/>
          <w:sz w:val="18"/>
          <w:szCs w:val="18"/>
        </w:rPr>
      </w:pPr>
      <w:r w:rsidRPr="00A2195F">
        <w:rPr>
          <w:rFonts w:cs="Arial"/>
          <w:i/>
          <w:sz w:val="18"/>
          <w:szCs w:val="18"/>
        </w:rPr>
        <w:t>(</w:t>
      </w:r>
      <w:r w:rsidR="00BB4BEA" w:rsidRPr="00A2195F">
        <w:rPr>
          <w:rFonts w:cs="Arial"/>
          <w:i/>
          <w:sz w:val="18"/>
          <w:szCs w:val="18"/>
        </w:rPr>
        <w:t>The maintenance plan addresses the repairs, upgrades, and plans for funding all aspects of the project</w:t>
      </w:r>
      <w:r w:rsidR="001A063F">
        <w:rPr>
          <w:rFonts w:cs="Arial"/>
          <w:i/>
          <w:sz w:val="18"/>
          <w:szCs w:val="18"/>
        </w:rPr>
        <w:t>.</w:t>
      </w:r>
      <w:r w:rsidR="007A2D19">
        <w:rPr>
          <w:rFonts w:cs="Arial"/>
          <w:i/>
          <w:sz w:val="18"/>
          <w:szCs w:val="18"/>
        </w:rPr>
        <w:t xml:space="preserve">  T</w:t>
      </w:r>
      <w:r w:rsidR="007A2D19" w:rsidRPr="007A2D19">
        <w:rPr>
          <w:rFonts w:cs="Arial"/>
          <w:i/>
          <w:sz w:val="18"/>
          <w:szCs w:val="18"/>
        </w:rPr>
        <w:t>he</w:t>
      </w:r>
      <w:r w:rsidR="007A2D19">
        <w:rPr>
          <w:rFonts w:cs="Arial"/>
          <w:i/>
          <w:sz w:val="18"/>
          <w:szCs w:val="18"/>
        </w:rPr>
        <w:t xml:space="preserve"> Concept of </w:t>
      </w:r>
      <w:r w:rsidR="007A2D19" w:rsidRPr="007A2D19">
        <w:rPr>
          <w:rFonts w:cs="Arial"/>
          <w:i/>
          <w:sz w:val="18"/>
          <w:szCs w:val="18"/>
        </w:rPr>
        <w:t xml:space="preserve">Operations includes a clear statement of </w:t>
      </w:r>
      <w:r w:rsidR="007A2D19" w:rsidRPr="0034619E">
        <w:rPr>
          <w:rFonts w:cs="Arial"/>
          <w:i/>
          <w:sz w:val="18"/>
          <w:szCs w:val="18"/>
          <w:u w:val="single"/>
        </w:rPr>
        <w:t>goals</w:t>
      </w:r>
      <w:r w:rsidR="007A2D19" w:rsidRPr="007A2D19">
        <w:rPr>
          <w:rFonts w:cs="Arial"/>
          <w:i/>
          <w:sz w:val="18"/>
          <w:szCs w:val="18"/>
        </w:rPr>
        <w:t xml:space="preserve"> and objectives, a clear statement of the responsibilities and authority of the roles played in the process, and the specific operational processes and development and maintenance of the process.</w:t>
      </w:r>
      <w:r w:rsidR="007A2D19">
        <w:rPr>
          <w:rFonts w:cs="Arial"/>
          <w:i/>
          <w:sz w:val="18"/>
          <w:szCs w:val="18"/>
        </w:rPr>
        <w:t xml:space="preserve">  Example plans are</w:t>
      </w:r>
      <w:r w:rsidR="001A063F">
        <w:rPr>
          <w:rFonts w:cs="Arial"/>
          <w:i/>
          <w:sz w:val="18"/>
          <w:szCs w:val="18"/>
        </w:rPr>
        <w:t xml:space="preserve"> shown below.  If you prefer a different plan, insert it in place of the one below</w:t>
      </w:r>
      <w:r w:rsidRPr="001A063F">
        <w:rPr>
          <w:rFonts w:cs="Arial"/>
          <w:sz w:val="18"/>
          <w:szCs w:val="18"/>
        </w:rPr>
        <w:t>.</w:t>
      </w:r>
      <w:r w:rsidRPr="001A063F">
        <w:rPr>
          <w:rFonts w:cs="Arial"/>
        </w:rPr>
        <w:t xml:space="preserve">) </w:t>
      </w:r>
    </w:p>
    <w:p w:rsidR="00BB4BEA" w:rsidRDefault="00BB4BEA" w:rsidP="00BB4BEA">
      <w:pPr>
        <w:rPr>
          <w:rFonts w:cs="Arial"/>
        </w:rPr>
      </w:pPr>
    </w:p>
    <w:p w:rsidR="001A063F" w:rsidRDefault="001A063F" w:rsidP="001A063F">
      <w:pPr>
        <w:ind w:left="720" w:hanging="720"/>
        <w:rPr>
          <w:rFonts w:cs="Arial"/>
        </w:rPr>
      </w:pPr>
      <w:r>
        <w:rPr>
          <w:rFonts w:cs="Arial"/>
        </w:rPr>
        <w:tab/>
      </w:r>
      <w:r w:rsidR="00652FCD">
        <w:rPr>
          <w:rFonts w:cs="Arial"/>
        </w:rPr>
        <w:t xml:space="preserve">MAINTENANCE PLAN:  </w:t>
      </w:r>
      <w:r w:rsidR="00434A6A">
        <w:rPr>
          <w:rFonts w:cs="Arial"/>
        </w:rPr>
        <w:t xml:space="preserve"> </w:t>
      </w:r>
      <w:r w:rsidR="00497B1C">
        <w:rPr>
          <w:rFonts w:cs="Arial"/>
          <w:u w:val="single"/>
        </w:rPr>
        <w:t xml:space="preserve">                           </w:t>
      </w:r>
      <w:r w:rsidR="0034619E">
        <w:rPr>
          <w:rFonts w:cs="Arial"/>
          <w:u w:val="single"/>
        </w:rPr>
        <w:t xml:space="preserve"> </w:t>
      </w:r>
      <w:r w:rsidR="0034619E" w:rsidRPr="0034619E">
        <w:rPr>
          <w:rFonts w:cs="Arial"/>
          <w:i/>
          <w:u w:val="single"/>
        </w:rPr>
        <w:t>(agency)</w:t>
      </w:r>
      <w:r w:rsidR="00486370">
        <w:rPr>
          <w:rFonts w:cs="Arial"/>
        </w:rPr>
        <w:t xml:space="preserve"> </w:t>
      </w:r>
      <w:r>
        <w:rPr>
          <w:rFonts w:cs="Arial"/>
        </w:rPr>
        <w:t xml:space="preserve">will own, operate, and maintain the </w:t>
      </w:r>
      <w:r w:rsidR="00AB14FF">
        <w:rPr>
          <w:rFonts w:cs="Arial"/>
        </w:rPr>
        <w:t>preempt</w:t>
      </w:r>
      <w:r>
        <w:rPr>
          <w:rFonts w:cs="Arial"/>
        </w:rPr>
        <w:t xml:space="preserve">ion system after its installation.  The </w:t>
      </w:r>
      <w:r w:rsidR="00486370">
        <w:rPr>
          <w:rFonts w:cs="Arial"/>
        </w:rPr>
        <w:t xml:space="preserve"> </w:t>
      </w:r>
      <w:r w:rsidR="00497B1C">
        <w:rPr>
          <w:rFonts w:cs="Arial"/>
          <w:u w:val="single"/>
        </w:rPr>
        <w:t xml:space="preserve">                      </w:t>
      </w:r>
      <w:r w:rsidR="00486370">
        <w:rPr>
          <w:rFonts w:cs="Arial"/>
        </w:rPr>
        <w:t xml:space="preserve"> </w:t>
      </w:r>
      <w:r>
        <w:rPr>
          <w:rFonts w:cs="Arial"/>
        </w:rPr>
        <w:t xml:space="preserve"> Department will be responsible for operation</w:t>
      </w:r>
      <w:r w:rsidR="00141374">
        <w:rPr>
          <w:rFonts w:cs="Arial"/>
        </w:rPr>
        <w:t xml:space="preserve"> and</w:t>
      </w:r>
      <w:r>
        <w:rPr>
          <w:rFonts w:cs="Arial"/>
        </w:rPr>
        <w:t xml:space="preserve"> maintenance of all traffic signal and control equipment.  </w:t>
      </w:r>
      <w:r w:rsidR="00652FCD">
        <w:rPr>
          <w:rFonts w:cs="Arial"/>
        </w:rPr>
        <w:t xml:space="preserve">The Department is also responsible for software upgrades and replacement of broken equipment.  The Department has sufficient </w:t>
      </w:r>
      <w:r w:rsidR="003F1573">
        <w:rPr>
          <w:rFonts w:cs="Arial"/>
        </w:rPr>
        <w:t xml:space="preserve">staffing, </w:t>
      </w:r>
      <w:r w:rsidR="00652FCD">
        <w:rPr>
          <w:rFonts w:cs="Arial"/>
        </w:rPr>
        <w:t>equipment</w:t>
      </w:r>
      <w:r w:rsidR="003F1573">
        <w:rPr>
          <w:rFonts w:cs="Arial"/>
        </w:rPr>
        <w:t>,</w:t>
      </w:r>
      <w:r w:rsidR="00652FCD">
        <w:rPr>
          <w:rFonts w:cs="Arial"/>
        </w:rPr>
        <w:t xml:space="preserve"> and tools </w:t>
      </w:r>
      <w:r w:rsidR="00141374">
        <w:rPr>
          <w:rFonts w:cs="Arial"/>
        </w:rPr>
        <w:t xml:space="preserve">for </w:t>
      </w:r>
      <w:r w:rsidR="00652FCD">
        <w:rPr>
          <w:rFonts w:cs="Arial"/>
        </w:rPr>
        <w:t xml:space="preserve">the required maintenance.  </w:t>
      </w:r>
      <w:r w:rsidR="00141374">
        <w:rPr>
          <w:rFonts w:cs="Arial"/>
        </w:rPr>
        <w:t xml:space="preserve">Utility and maintenance costs for the </w:t>
      </w:r>
      <w:r w:rsidR="00AB14FF">
        <w:rPr>
          <w:rFonts w:cs="Arial"/>
        </w:rPr>
        <w:t>preempt</w:t>
      </w:r>
      <w:r w:rsidR="00141374">
        <w:rPr>
          <w:rFonts w:cs="Arial"/>
        </w:rPr>
        <w:t xml:space="preserve">ion </w:t>
      </w:r>
      <w:r w:rsidR="003F1573">
        <w:rPr>
          <w:rFonts w:cs="Arial"/>
        </w:rPr>
        <w:t xml:space="preserve">equipment are negligible and will be absorbed by the city.  No additional staff will be required for maintenance of this equipment.  Utility costs and maintenance of the traffic signal equipment are also the responsibility </w:t>
      </w:r>
      <w:r w:rsidR="0034619E" w:rsidRPr="0034619E">
        <w:rPr>
          <w:rFonts w:cs="Arial"/>
        </w:rPr>
        <w:t>of</w:t>
      </w:r>
      <w:r w:rsidR="0034619E">
        <w:rPr>
          <w:rFonts w:cs="Arial"/>
        </w:rPr>
        <w:t xml:space="preserve"> </w:t>
      </w:r>
      <w:r w:rsidR="0034619E">
        <w:rPr>
          <w:rFonts w:cs="Arial"/>
          <w:u w:val="single"/>
        </w:rPr>
        <w:t xml:space="preserve">                           </w:t>
      </w:r>
      <w:r w:rsidR="003F1573" w:rsidRPr="0034619E">
        <w:rPr>
          <w:rFonts w:cs="Arial"/>
          <w:u w:val="single"/>
        </w:rPr>
        <w:t xml:space="preserve"> </w:t>
      </w:r>
      <w:r w:rsidR="003F1573">
        <w:rPr>
          <w:rFonts w:cs="Arial"/>
        </w:rPr>
        <w:t>.</w:t>
      </w:r>
    </w:p>
    <w:p w:rsidR="00BB4BEA" w:rsidRDefault="00BB4BEA" w:rsidP="00BB4BEA">
      <w:pPr>
        <w:rPr>
          <w:rFonts w:cs="Arial"/>
        </w:rPr>
      </w:pPr>
    </w:p>
    <w:p w:rsidR="00BB4BEA" w:rsidRDefault="00BB4BEA" w:rsidP="00E21D97">
      <w:pPr>
        <w:ind w:left="720"/>
        <w:rPr>
          <w:rFonts w:ascii="Times New Roman" w:eastAsia="Batang" w:hAnsi="Times New Roman"/>
          <w:sz w:val="22"/>
          <w:szCs w:val="22"/>
          <w:lang w:eastAsia="ko-KR"/>
        </w:rPr>
      </w:pPr>
      <w:r>
        <w:rPr>
          <w:rFonts w:cs="Arial"/>
        </w:rPr>
        <w:tab/>
      </w:r>
      <w:r w:rsidR="00E21D97">
        <w:rPr>
          <w:rFonts w:ascii="Times New Roman" w:eastAsia="Batang" w:hAnsi="Times New Roman"/>
          <w:sz w:val="22"/>
          <w:szCs w:val="22"/>
          <w:lang w:eastAsia="ko-KR"/>
        </w:rPr>
        <w:t xml:space="preserve"> </w:t>
      </w:r>
    </w:p>
    <w:p w:rsidR="00E21D97" w:rsidRDefault="00E21D97" w:rsidP="00652FCD">
      <w:pPr>
        <w:rPr>
          <w:rFonts w:cs="Arial"/>
        </w:rPr>
      </w:pPr>
    </w:p>
    <w:p w:rsidR="00BB4BEA" w:rsidRPr="0090161C" w:rsidRDefault="00BB4BEA" w:rsidP="00BB4BEA">
      <w:pPr>
        <w:ind w:left="720"/>
        <w:rPr>
          <w:rFonts w:cs="Arial"/>
          <w:sz w:val="18"/>
          <w:szCs w:val="18"/>
        </w:rPr>
      </w:pPr>
    </w:p>
    <w:p w:rsidR="00BB4BEA" w:rsidRDefault="00BB4BEA" w:rsidP="00BB4BEA">
      <w:pPr>
        <w:rPr>
          <w:rFonts w:cs="Arial"/>
        </w:rPr>
      </w:pPr>
    </w:p>
    <w:p w:rsidR="00BB4BEA" w:rsidRDefault="00BB4BEA" w:rsidP="00BB4BEA">
      <w:pPr>
        <w:rPr>
          <w:rFonts w:cs="Arial"/>
        </w:rPr>
      </w:pPr>
    </w:p>
    <w:p w:rsidR="00BB4BEA" w:rsidRPr="00437A81" w:rsidRDefault="00BB4BEA" w:rsidP="00F82C99">
      <w:pPr>
        <w:tabs>
          <w:tab w:val="left" w:pos="360"/>
        </w:tabs>
        <w:rPr>
          <w:rFonts w:cs="Arial"/>
          <w:sz w:val="22"/>
          <w:szCs w:val="22"/>
        </w:rPr>
      </w:pPr>
      <w:r>
        <w:rPr>
          <w:rFonts w:cs="Arial"/>
        </w:rPr>
        <w:t>12.</w:t>
      </w:r>
      <w:r>
        <w:rPr>
          <w:rFonts w:cs="Arial"/>
        </w:rPr>
        <w:tab/>
      </w:r>
      <w:r w:rsidRPr="00437A81">
        <w:rPr>
          <w:rFonts w:cs="Arial"/>
          <w:b/>
          <w:sz w:val="22"/>
          <w:szCs w:val="22"/>
        </w:rPr>
        <w:t>Documentation for revising the Regional ITS architecture</w:t>
      </w:r>
    </w:p>
    <w:p w:rsidR="00BB4BEA" w:rsidRPr="00A2195F" w:rsidRDefault="00A2195F" w:rsidP="00BB4BEA">
      <w:pPr>
        <w:ind w:left="720"/>
        <w:rPr>
          <w:rFonts w:cs="Arial"/>
          <w:i/>
          <w:sz w:val="18"/>
          <w:szCs w:val="18"/>
        </w:rPr>
      </w:pPr>
      <w:r w:rsidRPr="00A2195F">
        <w:rPr>
          <w:rFonts w:cs="Arial"/>
          <w:i/>
          <w:sz w:val="18"/>
          <w:szCs w:val="18"/>
        </w:rPr>
        <w:t>(</w:t>
      </w:r>
      <w:r w:rsidR="00BB4BEA" w:rsidRPr="00A2195F">
        <w:rPr>
          <w:rFonts w:cs="Arial"/>
          <w:i/>
          <w:sz w:val="18"/>
          <w:szCs w:val="18"/>
        </w:rPr>
        <w:t>Submit the revised data flow diagram to the appropriate MPO. If no MPO exists for this area, contact the ODOT District.</w:t>
      </w:r>
      <w:r w:rsidRPr="00A2195F">
        <w:rPr>
          <w:rFonts w:cs="Arial"/>
          <w:i/>
          <w:sz w:val="18"/>
          <w:szCs w:val="18"/>
        </w:rPr>
        <w:t>)</w:t>
      </w:r>
    </w:p>
    <w:p w:rsidR="00BB4BEA" w:rsidRDefault="00BB4BEA" w:rsidP="00BB4BEA">
      <w:pPr>
        <w:rPr>
          <w:rFonts w:cs="Arial"/>
        </w:rPr>
      </w:pPr>
    </w:p>
    <w:p w:rsidR="00BB4BEA" w:rsidRDefault="0034619E" w:rsidP="00494971">
      <w:pPr>
        <w:ind w:left="720"/>
        <w:rPr>
          <w:rFonts w:cs="Arial"/>
        </w:rPr>
      </w:pPr>
      <w:r>
        <w:rPr>
          <w:rFonts w:cs="Arial"/>
        </w:rPr>
        <w:t>The revised data flow diagrams will be submitted to</w:t>
      </w:r>
      <w:r w:rsidR="00DC1D54">
        <w:rPr>
          <w:rFonts w:cs="Arial"/>
          <w:u w:val="single"/>
        </w:rPr>
        <w:t xml:space="preserve">                          </w:t>
      </w:r>
      <w:r>
        <w:rPr>
          <w:rFonts w:cs="Arial"/>
        </w:rPr>
        <w:t xml:space="preserve"> </w:t>
      </w:r>
      <w:r w:rsidR="00A2195F">
        <w:rPr>
          <w:rFonts w:cs="Arial"/>
        </w:rPr>
        <w:t xml:space="preserve"> </w:t>
      </w:r>
      <w:r>
        <w:rPr>
          <w:rFonts w:cs="Arial"/>
        </w:rPr>
        <w:t xml:space="preserve">after completion of the project.  The estimated contract </w:t>
      </w:r>
      <w:r w:rsidR="00A2195F">
        <w:rPr>
          <w:rFonts w:cs="Arial"/>
        </w:rPr>
        <w:t>completion</w:t>
      </w:r>
      <w:r>
        <w:rPr>
          <w:rFonts w:cs="Arial"/>
        </w:rPr>
        <w:t xml:space="preserve"> date is</w:t>
      </w:r>
      <w:r w:rsidR="00DC1D54">
        <w:rPr>
          <w:rFonts w:cs="Arial"/>
          <w:u w:val="single"/>
        </w:rPr>
        <w:t xml:space="preserve">                          </w:t>
      </w:r>
      <w:r w:rsidR="00A2195F">
        <w:rPr>
          <w:rFonts w:cs="Arial"/>
        </w:rPr>
        <w:t>.</w:t>
      </w:r>
    </w:p>
    <w:p w:rsidR="00BF28AC" w:rsidRDefault="00BF28AC" w:rsidP="00BB4BEA">
      <w:pPr>
        <w:rPr>
          <w:rFonts w:cs="Arial"/>
        </w:rPr>
        <w:sectPr w:rsidR="00BF28AC" w:rsidSect="000C5F70">
          <w:pgSz w:w="12240" w:h="15840"/>
          <w:pgMar w:top="1440" w:right="1440" w:bottom="1440" w:left="1440" w:header="720" w:footer="720" w:gutter="0"/>
          <w:cols w:space="720"/>
          <w:docGrid w:linePitch="360"/>
        </w:sectPr>
      </w:pPr>
    </w:p>
    <w:tbl>
      <w:tblPr>
        <w:tblStyle w:val="TableGrid"/>
        <w:tblW w:w="0" w:type="auto"/>
        <w:tblLayout w:type="fixed"/>
        <w:tblLook w:val="01E0" w:firstRow="1" w:lastRow="1" w:firstColumn="1" w:lastColumn="1" w:noHBand="0" w:noVBand="0"/>
      </w:tblPr>
      <w:tblGrid>
        <w:gridCol w:w="2988"/>
        <w:gridCol w:w="1620"/>
        <w:gridCol w:w="1800"/>
        <w:gridCol w:w="3420"/>
        <w:gridCol w:w="1677"/>
        <w:gridCol w:w="2302"/>
      </w:tblGrid>
      <w:tr w:rsidR="00BF28AC">
        <w:trPr>
          <w:trHeight w:val="530"/>
        </w:trPr>
        <w:tc>
          <w:tcPr>
            <w:tcW w:w="13807" w:type="dxa"/>
            <w:gridSpan w:val="6"/>
          </w:tcPr>
          <w:p w:rsidR="00BF28AC" w:rsidRPr="00C40842" w:rsidRDefault="00BF28AC" w:rsidP="00BF28AC">
            <w:pPr>
              <w:jc w:val="center"/>
              <w:rPr>
                <w:rFonts w:cs="Arial"/>
                <w:sz w:val="28"/>
                <w:szCs w:val="28"/>
              </w:rPr>
            </w:pPr>
            <w:r w:rsidRPr="00C40842">
              <w:rPr>
                <w:rFonts w:cs="Arial"/>
                <w:sz w:val="28"/>
                <w:szCs w:val="28"/>
              </w:rPr>
              <w:lastRenderedPageBreak/>
              <w:t xml:space="preserve">EMERGENCY VEHICLE SIGNAL </w:t>
            </w:r>
            <w:r w:rsidR="00AB14FF">
              <w:rPr>
                <w:rFonts w:cs="Arial"/>
                <w:sz w:val="28"/>
                <w:szCs w:val="28"/>
              </w:rPr>
              <w:t>PREEMPT</w:t>
            </w:r>
            <w:r w:rsidRPr="00C40842">
              <w:rPr>
                <w:rFonts w:cs="Arial"/>
                <w:sz w:val="28"/>
                <w:szCs w:val="28"/>
              </w:rPr>
              <w:t>ION TRAC</w:t>
            </w:r>
            <w:r w:rsidR="00494971">
              <w:rPr>
                <w:rFonts w:cs="Arial"/>
                <w:sz w:val="28"/>
                <w:szCs w:val="28"/>
              </w:rPr>
              <w:t>E</w:t>
            </w:r>
            <w:r w:rsidRPr="00C40842">
              <w:rPr>
                <w:rFonts w:cs="Arial"/>
                <w:sz w:val="28"/>
                <w:szCs w:val="28"/>
              </w:rPr>
              <w:t>ABILITY MATRIX</w:t>
            </w:r>
          </w:p>
        </w:tc>
      </w:tr>
      <w:tr w:rsidR="00BF28AC">
        <w:trPr>
          <w:trHeight w:val="474"/>
        </w:trPr>
        <w:tc>
          <w:tcPr>
            <w:tcW w:w="2988" w:type="dxa"/>
            <w:vAlign w:val="center"/>
          </w:tcPr>
          <w:p w:rsidR="00BF28AC" w:rsidRPr="00C40842" w:rsidRDefault="00494971" w:rsidP="00C40842">
            <w:pPr>
              <w:jc w:val="center"/>
              <w:rPr>
                <w:rFonts w:cs="Arial"/>
                <w:b/>
              </w:rPr>
            </w:pPr>
            <w:r>
              <w:rPr>
                <w:rFonts w:cs="Arial"/>
                <w:b/>
              </w:rPr>
              <w:t>FUNCTIONAL</w:t>
            </w:r>
            <w:r w:rsidR="00BF28AC" w:rsidRPr="00C40842">
              <w:rPr>
                <w:rFonts w:cs="Arial"/>
                <w:b/>
              </w:rPr>
              <w:t xml:space="preserve"> REQUIREMENT</w:t>
            </w:r>
            <w:r w:rsidR="00F36240">
              <w:rPr>
                <w:rStyle w:val="FootnoteReference"/>
                <w:rFonts w:cs="Arial"/>
                <w:b/>
              </w:rPr>
              <w:footnoteReference w:id="1"/>
            </w:r>
          </w:p>
        </w:tc>
        <w:tc>
          <w:tcPr>
            <w:tcW w:w="1620" w:type="dxa"/>
            <w:vAlign w:val="center"/>
          </w:tcPr>
          <w:p w:rsidR="00BF28AC" w:rsidRPr="00C40842" w:rsidRDefault="00C02171" w:rsidP="00C40842">
            <w:pPr>
              <w:jc w:val="center"/>
              <w:rPr>
                <w:rFonts w:cs="Arial"/>
                <w:b/>
              </w:rPr>
            </w:pPr>
            <w:r>
              <w:rPr>
                <w:rFonts w:cs="Arial"/>
                <w:b/>
              </w:rPr>
              <w:t>SOURCE DOCUMENT</w:t>
            </w:r>
            <w:r>
              <w:rPr>
                <w:rStyle w:val="FootnoteReference"/>
                <w:rFonts w:cs="Arial"/>
                <w:b/>
              </w:rPr>
              <w:footnoteReference w:id="2"/>
            </w:r>
          </w:p>
        </w:tc>
        <w:tc>
          <w:tcPr>
            <w:tcW w:w="1800" w:type="dxa"/>
            <w:vAlign w:val="center"/>
          </w:tcPr>
          <w:p w:rsidR="00BF28AC" w:rsidRPr="00C40842" w:rsidRDefault="00F36240" w:rsidP="00C40842">
            <w:pPr>
              <w:jc w:val="center"/>
              <w:rPr>
                <w:rFonts w:cs="Arial"/>
                <w:b/>
              </w:rPr>
            </w:pPr>
            <w:r>
              <w:rPr>
                <w:rFonts w:cs="Arial"/>
                <w:b/>
              </w:rPr>
              <w:t>SOURCE DOCUMENT REFERENCE</w:t>
            </w:r>
            <w:r>
              <w:rPr>
                <w:rStyle w:val="FootnoteReference"/>
                <w:rFonts w:cs="Arial"/>
                <w:b/>
              </w:rPr>
              <w:footnoteReference w:id="3"/>
            </w:r>
          </w:p>
        </w:tc>
        <w:tc>
          <w:tcPr>
            <w:tcW w:w="3420" w:type="dxa"/>
            <w:vAlign w:val="center"/>
          </w:tcPr>
          <w:p w:rsidR="00BF28AC" w:rsidRPr="00C40842" w:rsidRDefault="00BF28AC" w:rsidP="00C40842">
            <w:pPr>
              <w:jc w:val="center"/>
              <w:rPr>
                <w:rFonts w:cs="Arial"/>
                <w:b/>
              </w:rPr>
            </w:pPr>
            <w:r w:rsidRPr="00C40842">
              <w:rPr>
                <w:rFonts w:cs="Arial"/>
                <w:b/>
              </w:rPr>
              <w:t>TEST</w:t>
            </w:r>
            <w:r w:rsidR="00F36240">
              <w:rPr>
                <w:rStyle w:val="FootnoteReference"/>
                <w:rFonts w:cs="Arial"/>
                <w:b/>
              </w:rPr>
              <w:footnoteReference w:id="4"/>
            </w:r>
          </w:p>
        </w:tc>
        <w:tc>
          <w:tcPr>
            <w:tcW w:w="1677" w:type="dxa"/>
            <w:vAlign w:val="center"/>
          </w:tcPr>
          <w:p w:rsidR="00BF28AC" w:rsidRPr="00C40842" w:rsidRDefault="00BF28AC" w:rsidP="00C40842">
            <w:pPr>
              <w:jc w:val="center"/>
              <w:rPr>
                <w:rFonts w:cs="Arial"/>
                <w:b/>
              </w:rPr>
            </w:pPr>
            <w:r w:rsidRPr="00C40842">
              <w:rPr>
                <w:rFonts w:cs="Arial"/>
                <w:b/>
              </w:rPr>
              <w:t>PASS/FAIL</w:t>
            </w:r>
            <w:r w:rsidR="00F36240">
              <w:rPr>
                <w:rStyle w:val="FootnoteReference"/>
                <w:rFonts w:cs="Arial"/>
                <w:b/>
              </w:rPr>
              <w:footnoteReference w:id="5"/>
            </w:r>
            <w:r w:rsidRPr="00C40842">
              <w:rPr>
                <w:rFonts w:cs="Arial"/>
                <w:b/>
              </w:rPr>
              <w:t xml:space="preserve"> </w:t>
            </w:r>
          </w:p>
        </w:tc>
        <w:tc>
          <w:tcPr>
            <w:tcW w:w="2302" w:type="dxa"/>
            <w:vAlign w:val="center"/>
          </w:tcPr>
          <w:p w:rsidR="00BF28AC" w:rsidRPr="00C40842" w:rsidRDefault="00BF28AC" w:rsidP="00C40842">
            <w:pPr>
              <w:jc w:val="center"/>
              <w:rPr>
                <w:rFonts w:cs="Arial"/>
                <w:b/>
              </w:rPr>
            </w:pPr>
            <w:r w:rsidRPr="00C40842">
              <w:rPr>
                <w:rFonts w:cs="Arial"/>
                <w:b/>
              </w:rPr>
              <w:t xml:space="preserve">CORRECTIVE ACTION </w:t>
            </w:r>
            <w:r w:rsidR="00F36240">
              <w:rPr>
                <w:rStyle w:val="FootnoteReference"/>
                <w:rFonts w:cs="Arial"/>
                <w:b/>
              </w:rPr>
              <w:footnoteReference w:id="6"/>
            </w:r>
          </w:p>
        </w:tc>
      </w:tr>
      <w:tr w:rsidR="00C524C4" w:rsidTr="00437A81">
        <w:trPr>
          <w:trHeight w:val="773"/>
        </w:trPr>
        <w:tc>
          <w:tcPr>
            <w:tcW w:w="2988" w:type="dxa"/>
            <w:tcMar>
              <w:top w:w="72" w:type="dxa"/>
              <w:left w:w="115" w:type="dxa"/>
              <w:bottom w:w="72" w:type="dxa"/>
              <w:right w:w="115" w:type="dxa"/>
            </w:tcMar>
          </w:tcPr>
          <w:p w:rsidR="00BF28AC" w:rsidRDefault="00C40842" w:rsidP="00632145">
            <w:pPr>
              <w:spacing w:after="120"/>
              <w:rPr>
                <w:rFonts w:cs="Arial"/>
              </w:rPr>
            </w:pPr>
            <w:r>
              <w:rPr>
                <w:rFonts w:cs="Arial"/>
              </w:rPr>
              <w:t xml:space="preserve">1. </w:t>
            </w:r>
            <w:r w:rsidR="00BF28AC">
              <w:rPr>
                <w:rFonts w:cs="Arial"/>
              </w:rPr>
              <w:t>Vehicle based emitter is activated by emergency personnel in the vehicle</w:t>
            </w:r>
          </w:p>
        </w:tc>
        <w:tc>
          <w:tcPr>
            <w:tcW w:w="1620" w:type="dxa"/>
          </w:tcPr>
          <w:p w:rsidR="00BF28AC"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BF28AC"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BF28AC" w:rsidRDefault="00C524C4" w:rsidP="00BB4BEA">
            <w:pPr>
              <w:rPr>
                <w:rFonts w:cs="Arial"/>
              </w:rPr>
            </w:pPr>
            <w:r>
              <w:rPr>
                <w:rFonts w:cs="Arial"/>
              </w:rPr>
              <w:t xml:space="preserve">Signal reception verified in controller </w:t>
            </w:r>
            <w:r w:rsidR="003842AB">
              <w:rPr>
                <w:rFonts w:cs="Arial"/>
              </w:rPr>
              <w:t xml:space="preserve">and by detectors.  </w:t>
            </w:r>
          </w:p>
        </w:tc>
        <w:tc>
          <w:tcPr>
            <w:tcW w:w="1677" w:type="dxa"/>
          </w:tcPr>
          <w:p w:rsidR="00BF28AC"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BF28AC"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845"/>
        </w:trPr>
        <w:tc>
          <w:tcPr>
            <w:tcW w:w="2988" w:type="dxa"/>
            <w:tcMar>
              <w:top w:w="72" w:type="dxa"/>
              <w:left w:w="115" w:type="dxa"/>
              <w:bottom w:w="72" w:type="dxa"/>
              <w:right w:w="115" w:type="dxa"/>
            </w:tcMar>
          </w:tcPr>
          <w:p w:rsidR="003842AB" w:rsidRDefault="003842AB" w:rsidP="00BB4BEA">
            <w:pPr>
              <w:rPr>
                <w:rFonts w:cs="Arial"/>
              </w:rPr>
            </w:pPr>
            <w:r>
              <w:rPr>
                <w:rFonts w:cs="Arial"/>
              </w:rPr>
              <w:t>2. Detectors mounted on the signal mast arms are responsive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2F33D8">
            <w:pPr>
              <w:rPr>
                <w:rFonts w:cs="Arial"/>
              </w:rPr>
            </w:pPr>
            <w:r>
              <w:rPr>
                <w:rFonts w:cs="Arial"/>
              </w:rPr>
              <w:t>Signal reception verified in controller and by detectors.  This is done for each approach of the intersection.</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1241"/>
        </w:trPr>
        <w:tc>
          <w:tcPr>
            <w:tcW w:w="2988" w:type="dxa"/>
            <w:tcMar>
              <w:top w:w="72" w:type="dxa"/>
              <w:left w:w="115" w:type="dxa"/>
              <w:bottom w:w="72" w:type="dxa"/>
              <w:right w:w="115" w:type="dxa"/>
            </w:tcMar>
          </w:tcPr>
          <w:p w:rsidR="003842AB" w:rsidRDefault="003842AB" w:rsidP="00BB4BEA">
            <w:pPr>
              <w:rPr>
                <w:rFonts w:cs="Arial"/>
              </w:rPr>
            </w:pPr>
            <w:r>
              <w:rPr>
                <w:rFonts w:cs="Arial"/>
              </w:rPr>
              <w:t>3. The traffic signal controller shall terminate any conflicting phases to bring up the through phase for the authorized emergency vehicle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 xml:space="preserve">Signal reception verified in controller and by detectors.  This is done for each approach of the intersection.  Visually verify that signal phasing has been </w:t>
            </w:r>
            <w:r w:rsidR="00AB14FF">
              <w:rPr>
                <w:rFonts w:cs="Arial"/>
              </w:rPr>
              <w:t>preempt</w:t>
            </w:r>
            <w:r>
              <w:rPr>
                <w:rFonts w:cs="Arial"/>
              </w:rPr>
              <w:t>ed.</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237"/>
        </w:trPr>
        <w:tc>
          <w:tcPr>
            <w:tcW w:w="2988" w:type="dxa"/>
            <w:tcMar>
              <w:top w:w="72" w:type="dxa"/>
              <w:left w:w="115" w:type="dxa"/>
              <w:bottom w:w="72" w:type="dxa"/>
              <w:right w:w="115" w:type="dxa"/>
            </w:tcMar>
          </w:tcPr>
          <w:p w:rsidR="003842AB" w:rsidRDefault="003842AB" w:rsidP="00C40842">
            <w:pPr>
              <w:spacing w:before="120"/>
              <w:rPr>
                <w:rFonts w:cs="Arial"/>
              </w:rPr>
            </w:pPr>
            <w:r>
              <w:rPr>
                <w:rFonts w:cs="Arial"/>
              </w:rPr>
              <w:t>4. Indicator lights shall be mounted on signal mast arms (one for each direction)</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Visual inspection</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1880"/>
        </w:trPr>
        <w:tc>
          <w:tcPr>
            <w:tcW w:w="2988" w:type="dxa"/>
            <w:tcMar>
              <w:top w:w="72" w:type="dxa"/>
              <w:left w:w="115" w:type="dxa"/>
              <w:bottom w:w="72" w:type="dxa"/>
              <w:right w:w="115" w:type="dxa"/>
            </w:tcMar>
          </w:tcPr>
          <w:p w:rsidR="003842AB" w:rsidRDefault="003842AB" w:rsidP="003842AB">
            <w:pPr>
              <w:spacing w:before="120"/>
              <w:ind w:left="-7"/>
              <w:rPr>
                <w:rFonts w:cs="Arial"/>
              </w:rPr>
            </w:pPr>
            <w:r>
              <w:rPr>
                <w:rFonts w:cs="Arial"/>
              </w:rPr>
              <w:t xml:space="preserve">5. Indicator lights shall indicate that </w:t>
            </w:r>
            <w:r w:rsidR="00AB14FF">
              <w:rPr>
                <w:rFonts w:cs="Arial"/>
              </w:rPr>
              <w:t>preempt</w:t>
            </w:r>
            <w:r>
              <w:rPr>
                <w:rFonts w:cs="Arial"/>
              </w:rPr>
              <w:t xml:space="preserve">ion is in operation </w:t>
            </w:r>
          </w:p>
          <w:p w:rsidR="003842AB" w:rsidRDefault="003842AB" w:rsidP="003842AB">
            <w:pPr>
              <w:spacing w:before="120"/>
              <w:rPr>
                <w:rFonts w:cs="Arial"/>
              </w:rPr>
            </w:pPr>
            <w:r>
              <w:rPr>
                <w:rFonts w:cs="Arial"/>
              </w:rPr>
              <w:t xml:space="preserve">a. The indicator light shall be steady for the </w:t>
            </w:r>
            <w:r w:rsidR="00AB14FF">
              <w:rPr>
                <w:rFonts w:cs="Arial"/>
              </w:rPr>
              <w:t>preempt</w:t>
            </w:r>
            <w:r>
              <w:rPr>
                <w:rFonts w:cs="Arial"/>
              </w:rPr>
              <w:t xml:space="preserve">ed approach and the opposing approach during </w:t>
            </w:r>
            <w:r w:rsidR="00AB14FF">
              <w:rPr>
                <w:rFonts w:cs="Arial"/>
              </w:rPr>
              <w:t>preempt</w:t>
            </w:r>
            <w:r>
              <w:rPr>
                <w:rFonts w:cs="Arial"/>
              </w:rPr>
              <w:t>ion activation</w:t>
            </w:r>
          </w:p>
          <w:p w:rsidR="003842AB" w:rsidRDefault="003842AB" w:rsidP="003842AB">
            <w:pPr>
              <w:spacing w:before="120"/>
              <w:ind w:left="-7"/>
              <w:rPr>
                <w:rFonts w:cs="Arial"/>
              </w:rPr>
            </w:pPr>
            <w:r>
              <w:rPr>
                <w:rFonts w:cs="Arial"/>
              </w:rPr>
              <w:t>b.</w:t>
            </w:r>
            <w:r w:rsidR="00893816">
              <w:rPr>
                <w:rFonts w:cs="Arial"/>
              </w:rPr>
              <w:t xml:space="preserve"> </w:t>
            </w:r>
            <w:r>
              <w:rPr>
                <w:rFonts w:cs="Arial"/>
              </w:rPr>
              <w:t xml:space="preserve">The indicator light shall flash for the conflicting approaches </w:t>
            </w:r>
            <w:r>
              <w:rPr>
                <w:rFonts w:cs="Arial"/>
              </w:rPr>
              <w:lastRenderedPageBreak/>
              <w:t xml:space="preserve">during </w:t>
            </w:r>
            <w:r w:rsidR="00AB14FF">
              <w:rPr>
                <w:rFonts w:cs="Arial"/>
              </w:rPr>
              <w:t>preempt</w:t>
            </w:r>
            <w:r>
              <w:rPr>
                <w:rFonts w:cs="Arial"/>
              </w:rPr>
              <w:t>ion activation</w:t>
            </w:r>
          </w:p>
          <w:p w:rsidR="003842AB" w:rsidRDefault="003842AB" w:rsidP="003842AB">
            <w:pPr>
              <w:spacing w:before="120"/>
              <w:rPr>
                <w:rFonts w:cs="Arial"/>
              </w:rPr>
            </w:pPr>
            <w:r>
              <w:rPr>
                <w:rFonts w:cs="Arial"/>
              </w:rPr>
              <w:t>c.</w:t>
            </w:r>
            <w:r w:rsidR="00893816">
              <w:rPr>
                <w:rFonts w:cs="Arial"/>
              </w:rPr>
              <w:t xml:space="preserve"> </w:t>
            </w:r>
            <w:r>
              <w:rPr>
                <w:rFonts w:cs="Arial"/>
              </w:rPr>
              <w:t xml:space="preserve">The indicator light shall remain dark when the </w:t>
            </w:r>
            <w:r w:rsidR="00AB14FF">
              <w:rPr>
                <w:rFonts w:cs="Arial"/>
              </w:rPr>
              <w:t>preempt</w:t>
            </w:r>
            <w:r>
              <w:rPr>
                <w:rFonts w:cs="Arial"/>
              </w:rPr>
              <w:t>ion system is not active</w:t>
            </w:r>
          </w:p>
          <w:p w:rsidR="003842AB" w:rsidRDefault="003842AB" w:rsidP="00C40842">
            <w:pPr>
              <w:spacing w:before="120"/>
              <w:rPr>
                <w:rFonts w:cs="Arial"/>
              </w:rPr>
            </w:pPr>
          </w:p>
        </w:tc>
        <w:tc>
          <w:tcPr>
            <w:tcW w:w="1620" w:type="dxa"/>
          </w:tcPr>
          <w:p w:rsidR="003842AB" w:rsidRDefault="00C46041" w:rsidP="00BB4BEA">
            <w:pPr>
              <w:rPr>
                <w:rFonts w:cs="Arial"/>
              </w:rPr>
            </w:pPr>
            <w:r w:rsidRPr="00C3678A">
              <w:lastRenderedPageBreak/>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893816" w:rsidP="00BB4BEA">
            <w:pPr>
              <w:rPr>
                <w:rFonts w:cs="Arial"/>
              </w:rPr>
            </w:pPr>
            <w:r>
              <w:rPr>
                <w:rFonts w:cs="Arial"/>
              </w:rPr>
              <w:t xml:space="preserve">Visually verify confirmation light operation in the field.  This is done for each approach of the intersection.  The lights should be wired through the controller to confirm true </w:t>
            </w:r>
            <w:r w:rsidR="00AB14FF">
              <w:rPr>
                <w:rFonts w:cs="Arial"/>
              </w:rPr>
              <w:t>preempt</w:t>
            </w:r>
            <w:r>
              <w:rPr>
                <w:rFonts w:cs="Arial"/>
              </w:rPr>
              <w:t>ion; not through phase selector.</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trPr>
          <w:trHeight w:val="1070"/>
        </w:trPr>
        <w:tc>
          <w:tcPr>
            <w:tcW w:w="2988" w:type="dxa"/>
            <w:tcMar>
              <w:top w:w="72" w:type="dxa"/>
              <w:left w:w="115" w:type="dxa"/>
              <w:bottom w:w="72" w:type="dxa"/>
              <w:right w:w="115" w:type="dxa"/>
            </w:tcMar>
          </w:tcPr>
          <w:p w:rsidR="003842AB" w:rsidRDefault="003842AB" w:rsidP="00BB4BEA">
            <w:pPr>
              <w:rPr>
                <w:rFonts w:cs="Arial"/>
              </w:rPr>
            </w:pPr>
            <w:r>
              <w:rPr>
                <w:rFonts w:cs="Arial"/>
              </w:rPr>
              <w:lastRenderedPageBreak/>
              <w:t xml:space="preserve">6. At the termination of the </w:t>
            </w:r>
            <w:r w:rsidR="00AB14FF">
              <w:rPr>
                <w:rFonts w:cs="Arial"/>
              </w:rPr>
              <w:t>preemption</w:t>
            </w:r>
            <w:r>
              <w:rPr>
                <w:rFonts w:cs="Arial"/>
              </w:rPr>
              <w:t xml:space="preserve"> phase, traffic signals shall return to the designated operation phase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Visually verify timing and phasing operation on site</w:t>
            </w:r>
          </w:p>
        </w:tc>
        <w:tc>
          <w:tcPr>
            <w:tcW w:w="1677" w:type="dxa"/>
            <w:vAlign w:val="center"/>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vAlign w:val="center"/>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trPr>
          <w:trHeight w:val="1286"/>
        </w:trPr>
        <w:tc>
          <w:tcPr>
            <w:tcW w:w="2988" w:type="dxa"/>
            <w:tcMar>
              <w:top w:w="72" w:type="dxa"/>
              <w:left w:w="115" w:type="dxa"/>
              <w:bottom w:w="72" w:type="dxa"/>
              <w:right w:w="115" w:type="dxa"/>
            </w:tcMar>
          </w:tcPr>
          <w:p w:rsidR="003842AB" w:rsidRDefault="003842AB" w:rsidP="00BB4BEA">
            <w:pPr>
              <w:rPr>
                <w:rFonts w:cs="Arial"/>
              </w:rPr>
            </w:pPr>
            <w:r>
              <w:rPr>
                <w:rFonts w:cs="Arial"/>
              </w:rPr>
              <w:t xml:space="preserve">7. </w:t>
            </w:r>
            <w:r w:rsidR="00AB14FF">
              <w:rPr>
                <w:rFonts w:cs="Arial"/>
              </w:rPr>
              <w:t>Preemption</w:t>
            </w:r>
            <w:r>
              <w:rPr>
                <w:rFonts w:cs="Arial"/>
              </w:rPr>
              <w:t xml:space="preserve"> call history shall be available for downloading/ printing via both the controller and the </w:t>
            </w:r>
            <w:r w:rsidR="00AB14FF">
              <w:rPr>
                <w:rFonts w:cs="Arial"/>
              </w:rPr>
              <w:t>preempt</w:t>
            </w:r>
            <w:r>
              <w:rPr>
                <w:rFonts w:cs="Arial"/>
              </w:rPr>
              <w:t>ion unit for a set period of time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 xml:space="preserve">Verify that </w:t>
            </w:r>
            <w:r w:rsidR="00AB14FF">
              <w:rPr>
                <w:rFonts w:cs="Arial"/>
              </w:rPr>
              <w:t>preempt</w:t>
            </w:r>
            <w:r>
              <w:rPr>
                <w:rFonts w:cs="Arial"/>
              </w:rPr>
              <w:t xml:space="preserve"> calls are logged for data download.  Check software for accuracy during the on-site testing</w:t>
            </w:r>
          </w:p>
        </w:tc>
        <w:tc>
          <w:tcPr>
            <w:tcW w:w="1677" w:type="dxa"/>
            <w:vAlign w:val="center"/>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vAlign w:val="center"/>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trPr>
          <w:trHeight w:val="253"/>
        </w:trPr>
        <w:tc>
          <w:tcPr>
            <w:tcW w:w="2988" w:type="dxa"/>
            <w:tcMar>
              <w:top w:w="72" w:type="dxa"/>
              <w:left w:w="115" w:type="dxa"/>
              <w:bottom w:w="72" w:type="dxa"/>
              <w:right w:w="115" w:type="dxa"/>
            </w:tcMar>
          </w:tcPr>
          <w:p w:rsidR="003842AB" w:rsidRDefault="003842AB" w:rsidP="00BB4BEA">
            <w:pPr>
              <w:rPr>
                <w:rFonts w:cs="Arial"/>
              </w:rPr>
            </w:pPr>
          </w:p>
        </w:tc>
        <w:tc>
          <w:tcPr>
            <w:tcW w:w="1620" w:type="dxa"/>
          </w:tcPr>
          <w:p w:rsidR="003842AB" w:rsidRDefault="003842AB" w:rsidP="00BB4BEA">
            <w:pPr>
              <w:rPr>
                <w:rFonts w:cs="Arial"/>
              </w:rPr>
            </w:pPr>
          </w:p>
        </w:tc>
        <w:tc>
          <w:tcPr>
            <w:tcW w:w="1800" w:type="dxa"/>
          </w:tcPr>
          <w:p w:rsidR="003842AB" w:rsidRDefault="003842AB" w:rsidP="00BB4BEA">
            <w:pPr>
              <w:rPr>
                <w:rFonts w:cs="Arial"/>
              </w:rPr>
            </w:pPr>
          </w:p>
        </w:tc>
        <w:tc>
          <w:tcPr>
            <w:tcW w:w="3420" w:type="dxa"/>
            <w:tcMar>
              <w:top w:w="72" w:type="dxa"/>
              <w:left w:w="115" w:type="dxa"/>
              <w:right w:w="115" w:type="dxa"/>
            </w:tcMar>
          </w:tcPr>
          <w:p w:rsidR="003842AB" w:rsidRDefault="003842AB" w:rsidP="00BB4BEA">
            <w:pPr>
              <w:rPr>
                <w:rFonts w:cs="Arial"/>
              </w:rPr>
            </w:pPr>
          </w:p>
        </w:tc>
        <w:tc>
          <w:tcPr>
            <w:tcW w:w="1677" w:type="dxa"/>
            <w:vAlign w:val="center"/>
          </w:tcPr>
          <w:p w:rsidR="003842AB" w:rsidRDefault="003842AB" w:rsidP="00BB4BEA">
            <w:pPr>
              <w:rPr>
                <w:rFonts w:cs="Arial"/>
              </w:rPr>
            </w:pPr>
          </w:p>
        </w:tc>
        <w:tc>
          <w:tcPr>
            <w:tcW w:w="2302" w:type="dxa"/>
            <w:vAlign w:val="center"/>
          </w:tcPr>
          <w:p w:rsidR="003842AB" w:rsidRDefault="003842AB" w:rsidP="00BB4BEA">
            <w:pPr>
              <w:rPr>
                <w:rFonts w:cs="Arial"/>
              </w:rPr>
            </w:pPr>
          </w:p>
        </w:tc>
      </w:tr>
      <w:tr w:rsidR="003842AB">
        <w:trPr>
          <w:trHeight w:val="253"/>
        </w:trPr>
        <w:tc>
          <w:tcPr>
            <w:tcW w:w="2988" w:type="dxa"/>
            <w:tcMar>
              <w:top w:w="72" w:type="dxa"/>
              <w:left w:w="115" w:type="dxa"/>
              <w:bottom w:w="72" w:type="dxa"/>
              <w:right w:w="115" w:type="dxa"/>
            </w:tcMar>
          </w:tcPr>
          <w:p w:rsidR="003842AB" w:rsidRDefault="003842AB" w:rsidP="00BB4BEA">
            <w:pPr>
              <w:rPr>
                <w:rFonts w:cs="Arial"/>
              </w:rPr>
            </w:pPr>
          </w:p>
        </w:tc>
        <w:tc>
          <w:tcPr>
            <w:tcW w:w="1620" w:type="dxa"/>
          </w:tcPr>
          <w:p w:rsidR="003842AB" w:rsidRDefault="003842AB" w:rsidP="00BB4BEA">
            <w:pPr>
              <w:rPr>
                <w:rFonts w:cs="Arial"/>
              </w:rPr>
            </w:pPr>
          </w:p>
        </w:tc>
        <w:tc>
          <w:tcPr>
            <w:tcW w:w="1800" w:type="dxa"/>
          </w:tcPr>
          <w:p w:rsidR="003842AB" w:rsidRDefault="003842AB" w:rsidP="00BB4BEA">
            <w:pPr>
              <w:rPr>
                <w:rFonts w:cs="Arial"/>
              </w:rPr>
            </w:pPr>
          </w:p>
        </w:tc>
        <w:tc>
          <w:tcPr>
            <w:tcW w:w="3420" w:type="dxa"/>
            <w:tcMar>
              <w:top w:w="72" w:type="dxa"/>
              <w:left w:w="115" w:type="dxa"/>
              <w:right w:w="115" w:type="dxa"/>
            </w:tcMar>
          </w:tcPr>
          <w:p w:rsidR="003842AB" w:rsidRDefault="003842AB" w:rsidP="00BB4BEA">
            <w:pPr>
              <w:rPr>
                <w:rFonts w:cs="Arial"/>
              </w:rPr>
            </w:pPr>
          </w:p>
        </w:tc>
        <w:tc>
          <w:tcPr>
            <w:tcW w:w="1677" w:type="dxa"/>
            <w:vAlign w:val="center"/>
          </w:tcPr>
          <w:p w:rsidR="003842AB" w:rsidRDefault="003842AB" w:rsidP="00BB4BEA">
            <w:pPr>
              <w:rPr>
                <w:rFonts w:cs="Arial"/>
              </w:rPr>
            </w:pPr>
          </w:p>
        </w:tc>
        <w:tc>
          <w:tcPr>
            <w:tcW w:w="2302" w:type="dxa"/>
            <w:vAlign w:val="center"/>
          </w:tcPr>
          <w:p w:rsidR="003842AB" w:rsidRDefault="003842AB" w:rsidP="00BB4BEA">
            <w:pPr>
              <w:rPr>
                <w:rFonts w:cs="Arial"/>
              </w:rPr>
            </w:pPr>
          </w:p>
        </w:tc>
      </w:tr>
      <w:tr w:rsidR="003842AB">
        <w:trPr>
          <w:trHeight w:val="253"/>
        </w:trPr>
        <w:tc>
          <w:tcPr>
            <w:tcW w:w="2988" w:type="dxa"/>
            <w:tcMar>
              <w:top w:w="72" w:type="dxa"/>
              <w:left w:w="115" w:type="dxa"/>
              <w:bottom w:w="72" w:type="dxa"/>
              <w:right w:w="115" w:type="dxa"/>
            </w:tcMar>
          </w:tcPr>
          <w:p w:rsidR="003842AB" w:rsidRDefault="003842AB" w:rsidP="00BB4BEA">
            <w:pPr>
              <w:rPr>
                <w:rFonts w:cs="Arial"/>
              </w:rPr>
            </w:pPr>
          </w:p>
        </w:tc>
        <w:tc>
          <w:tcPr>
            <w:tcW w:w="1620" w:type="dxa"/>
          </w:tcPr>
          <w:p w:rsidR="003842AB" w:rsidRDefault="003842AB" w:rsidP="00BB4BEA">
            <w:pPr>
              <w:rPr>
                <w:rFonts w:cs="Arial"/>
              </w:rPr>
            </w:pPr>
          </w:p>
        </w:tc>
        <w:tc>
          <w:tcPr>
            <w:tcW w:w="1800" w:type="dxa"/>
          </w:tcPr>
          <w:p w:rsidR="003842AB" w:rsidRDefault="003842AB" w:rsidP="00BB4BEA">
            <w:pPr>
              <w:rPr>
                <w:rFonts w:cs="Arial"/>
              </w:rPr>
            </w:pPr>
          </w:p>
        </w:tc>
        <w:tc>
          <w:tcPr>
            <w:tcW w:w="3420" w:type="dxa"/>
            <w:tcMar>
              <w:top w:w="72" w:type="dxa"/>
              <w:left w:w="115" w:type="dxa"/>
              <w:right w:w="115" w:type="dxa"/>
            </w:tcMar>
          </w:tcPr>
          <w:p w:rsidR="003842AB" w:rsidRDefault="003842AB" w:rsidP="00BB4BEA">
            <w:pPr>
              <w:rPr>
                <w:rFonts w:cs="Arial"/>
              </w:rPr>
            </w:pPr>
          </w:p>
        </w:tc>
        <w:tc>
          <w:tcPr>
            <w:tcW w:w="1677" w:type="dxa"/>
            <w:vAlign w:val="center"/>
          </w:tcPr>
          <w:p w:rsidR="003842AB" w:rsidRDefault="003842AB" w:rsidP="00BB4BEA">
            <w:pPr>
              <w:rPr>
                <w:rFonts w:cs="Arial"/>
              </w:rPr>
            </w:pPr>
          </w:p>
        </w:tc>
        <w:tc>
          <w:tcPr>
            <w:tcW w:w="2302" w:type="dxa"/>
            <w:vAlign w:val="center"/>
          </w:tcPr>
          <w:p w:rsidR="003842AB" w:rsidRDefault="003842AB" w:rsidP="00BB4BEA">
            <w:pPr>
              <w:rPr>
                <w:rFonts w:cs="Arial"/>
              </w:rPr>
            </w:pPr>
          </w:p>
        </w:tc>
      </w:tr>
    </w:tbl>
    <w:p w:rsidR="00BB4BEA" w:rsidRDefault="00BB4BEA" w:rsidP="00BB4BEA"/>
    <w:sectPr w:rsidR="00BB4BEA" w:rsidSect="00BF28AC">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91" w:rsidRDefault="00924B91">
      <w:r>
        <w:separator/>
      </w:r>
    </w:p>
  </w:endnote>
  <w:endnote w:type="continuationSeparator" w:id="0">
    <w:p w:rsidR="00924B91" w:rsidRDefault="009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D" w:rsidRDefault="00532EED" w:rsidP="005E7DAA">
    <w:pPr>
      <w:pStyle w:val="Footer"/>
    </w:pPr>
    <w:r w:rsidRPr="00DA74DF">
      <w:rPr>
        <w:b/>
      </w:rPr>
      <w:t>1</w:t>
    </w:r>
    <w:r>
      <w:rPr>
        <w:b/>
      </w:rPr>
      <w:t>3</w:t>
    </w:r>
    <w:r w:rsidRPr="00DA74DF">
      <w:rPr>
        <w:b/>
      </w:rPr>
      <w:t>-</w:t>
    </w:r>
    <w:r w:rsidR="00C46041" w:rsidRPr="00DA74DF">
      <w:rPr>
        <w:rStyle w:val="PageNumber"/>
        <w:b/>
      </w:rPr>
      <w:fldChar w:fldCharType="begin"/>
    </w:r>
    <w:r w:rsidRPr="00DA74DF">
      <w:rPr>
        <w:rStyle w:val="PageNumber"/>
        <w:b/>
      </w:rPr>
      <w:instrText xml:space="preserve"> PAGE </w:instrText>
    </w:r>
    <w:r w:rsidR="00C46041" w:rsidRPr="00DA74DF">
      <w:rPr>
        <w:rStyle w:val="PageNumber"/>
        <w:b/>
      </w:rPr>
      <w:fldChar w:fldCharType="separate"/>
    </w:r>
    <w:r>
      <w:rPr>
        <w:rStyle w:val="PageNumber"/>
        <w:b/>
        <w:noProof/>
      </w:rPr>
      <w:t>20</w:t>
    </w:r>
    <w:r w:rsidR="00C46041" w:rsidRPr="00DA74DF">
      <w:rPr>
        <w:rStyle w:val="PageNumber"/>
        <w:b/>
      </w:rPr>
      <w:fldChar w:fldCharType="end"/>
    </w:r>
    <w:r w:rsidRPr="00DA74DF">
      <w:rPr>
        <w:rStyle w:val="PageNumber"/>
        <w:b/>
      </w:rPr>
      <w:tab/>
    </w:r>
    <w:smartTag w:uri="urn:schemas-microsoft-com:office:smarttags" w:element="date">
      <w:smartTagPr>
        <w:attr w:name="Year" w:val="2002"/>
        <w:attr w:name="Day" w:val="23"/>
        <w:attr w:name="Month" w:val="10"/>
      </w:smartTagPr>
      <w:r w:rsidRPr="00DA74DF">
        <w:rPr>
          <w:rStyle w:val="PageNumber"/>
          <w:b/>
        </w:rPr>
        <w:t>October 23, 2002</w:t>
      </w:r>
    </w:smartTag>
    <w:r>
      <w:rPr>
        <w:rStyle w:val="PageNumber"/>
      </w:rPr>
      <w:tab/>
    </w:r>
    <w:r>
      <w:t xml:space="preserve">Revised </w:t>
    </w:r>
    <w:smartTag w:uri="urn:schemas-microsoft-com:office:smarttags" w:element="date">
      <w:smartTagPr>
        <w:attr w:name="Year" w:val="2007"/>
        <w:attr w:name="Day" w:val="19"/>
        <w:attr w:name="Month" w:val="10"/>
      </w:smartTagPr>
      <w:r>
        <w:t>October 19, 2007</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81" w:rsidRDefault="00437A81" w:rsidP="00437A81">
    <w:pPr>
      <w:pStyle w:val="Footer"/>
      <w:jc w:val="right"/>
      <w:rPr>
        <w:sz w:val="18"/>
        <w:szCs w:val="18"/>
      </w:rPr>
    </w:pPr>
    <w:r w:rsidRPr="00437A81">
      <w:rPr>
        <w:sz w:val="18"/>
        <w:szCs w:val="18"/>
      </w:rPr>
      <w:t xml:space="preserve">Page </w:t>
    </w:r>
    <w:r w:rsidR="00C46041" w:rsidRPr="00437A81">
      <w:rPr>
        <w:sz w:val="18"/>
        <w:szCs w:val="18"/>
      </w:rPr>
      <w:fldChar w:fldCharType="begin"/>
    </w:r>
    <w:r w:rsidRPr="00437A81">
      <w:rPr>
        <w:sz w:val="18"/>
        <w:szCs w:val="18"/>
      </w:rPr>
      <w:instrText xml:space="preserve"> PAGE </w:instrText>
    </w:r>
    <w:r w:rsidR="00C46041" w:rsidRPr="00437A81">
      <w:rPr>
        <w:sz w:val="18"/>
        <w:szCs w:val="18"/>
      </w:rPr>
      <w:fldChar w:fldCharType="separate"/>
    </w:r>
    <w:r w:rsidR="00FD13F7">
      <w:rPr>
        <w:noProof/>
        <w:sz w:val="18"/>
        <w:szCs w:val="18"/>
      </w:rPr>
      <w:t>1</w:t>
    </w:r>
    <w:r w:rsidR="00C46041" w:rsidRPr="00437A81">
      <w:rPr>
        <w:sz w:val="18"/>
        <w:szCs w:val="18"/>
      </w:rPr>
      <w:fldChar w:fldCharType="end"/>
    </w:r>
    <w:r w:rsidRPr="00437A81">
      <w:rPr>
        <w:sz w:val="18"/>
        <w:szCs w:val="18"/>
      </w:rPr>
      <w:t xml:space="preserve"> of </w:t>
    </w:r>
    <w:r w:rsidR="00C46041" w:rsidRPr="00437A81">
      <w:rPr>
        <w:sz w:val="18"/>
        <w:szCs w:val="18"/>
      </w:rPr>
      <w:fldChar w:fldCharType="begin"/>
    </w:r>
    <w:r w:rsidRPr="00437A81">
      <w:rPr>
        <w:sz w:val="18"/>
        <w:szCs w:val="18"/>
      </w:rPr>
      <w:instrText xml:space="preserve"> NUMPAGES </w:instrText>
    </w:r>
    <w:r w:rsidR="00C46041" w:rsidRPr="00437A81">
      <w:rPr>
        <w:sz w:val="18"/>
        <w:szCs w:val="18"/>
      </w:rPr>
      <w:fldChar w:fldCharType="separate"/>
    </w:r>
    <w:r w:rsidR="00FD13F7">
      <w:rPr>
        <w:noProof/>
        <w:sz w:val="18"/>
        <w:szCs w:val="18"/>
      </w:rPr>
      <w:t>11</w:t>
    </w:r>
    <w:r w:rsidR="00C46041" w:rsidRPr="00437A81">
      <w:rPr>
        <w:sz w:val="18"/>
        <w:szCs w:val="18"/>
      </w:rPr>
      <w:fldChar w:fldCharType="end"/>
    </w:r>
  </w:p>
  <w:p w:rsidR="00532EED" w:rsidRPr="00437A81" w:rsidRDefault="00532EED" w:rsidP="005E7DAA">
    <w:pPr>
      <w:pStyle w:val="Footer"/>
      <w:rPr>
        <w:sz w:val="18"/>
        <w:szCs w:val="18"/>
      </w:rPr>
    </w:pPr>
    <w:r w:rsidRPr="00437A81">
      <w:rPr>
        <w:sz w:val="18"/>
        <w:szCs w:val="18"/>
      </w:rPr>
      <w:t xml:space="preserve">Form Revised </w:t>
    </w:r>
    <w:r w:rsidR="00B04395">
      <w:rPr>
        <w:sz w:val="18"/>
        <w:szCs w:val="18"/>
      </w:rPr>
      <w:t>April 18</w:t>
    </w:r>
    <w:r w:rsidR="00494971" w:rsidRPr="00437A81">
      <w:rPr>
        <w:sz w:val="18"/>
        <w:szCs w:val="18"/>
      </w:rPr>
      <w:t>, 20</w:t>
    </w:r>
    <w:r w:rsidR="00B04395">
      <w:rPr>
        <w:sz w:val="18"/>
        <w:szCs w:val="18"/>
      </w:rPr>
      <w:t>14</w:t>
    </w:r>
    <w:r w:rsidR="00494971" w:rsidRPr="00437A81">
      <w:rPr>
        <w:sz w:val="18"/>
        <w:szCs w:val="18"/>
      </w:rPr>
      <w:t xml:space="preserve"> </w:t>
    </w:r>
    <w:r w:rsidRPr="00437A81">
      <w:rPr>
        <w:sz w:val="18"/>
        <w:szCs w:val="18"/>
      </w:rPr>
      <w:tab/>
    </w:r>
    <w:r w:rsidRPr="00437A81">
      <w:rPr>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91" w:rsidRDefault="00924B91">
      <w:r>
        <w:separator/>
      </w:r>
    </w:p>
  </w:footnote>
  <w:footnote w:type="continuationSeparator" w:id="0">
    <w:p w:rsidR="00924B91" w:rsidRDefault="00924B91">
      <w:r>
        <w:continuationSeparator/>
      </w:r>
    </w:p>
  </w:footnote>
  <w:footnote w:id="1">
    <w:p w:rsidR="00F36240" w:rsidRDefault="00F36240">
      <w:pPr>
        <w:pStyle w:val="FootnoteText"/>
      </w:pPr>
      <w:r>
        <w:rPr>
          <w:rStyle w:val="FootnoteReference"/>
        </w:rPr>
        <w:footnoteRef/>
      </w:r>
      <w:r>
        <w:t xml:space="preserve"> List the Functional Requirements from </w:t>
      </w:r>
      <w:r w:rsidR="00494971">
        <w:t xml:space="preserve">Section 4 </w:t>
      </w:r>
    </w:p>
  </w:footnote>
  <w:footnote w:id="2">
    <w:p w:rsidR="00C02171" w:rsidRDefault="00C02171">
      <w:pPr>
        <w:pStyle w:val="FootnoteText"/>
      </w:pPr>
      <w:r>
        <w:rPr>
          <w:rStyle w:val="FootnoteReference"/>
        </w:rPr>
        <w:footnoteRef/>
      </w:r>
      <w:r w:rsidR="00F36240">
        <w:t>.</w:t>
      </w:r>
      <w:r w:rsidR="00494971">
        <w:t>Source Document can be p</w:t>
      </w:r>
      <w:r w:rsidR="00F36240">
        <w:t>lans, specifications, special provisions, etc. where the requirement is found</w:t>
      </w:r>
    </w:p>
  </w:footnote>
  <w:footnote w:id="3">
    <w:p w:rsidR="00F36240" w:rsidRDefault="00F36240">
      <w:pPr>
        <w:pStyle w:val="FootnoteText"/>
      </w:pPr>
      <w:r>
        <w:rPr>
          <w:rStyle w:val="FootnoteReference"/>
        </w:rPr>
        <w:footnoteRef/>
      </w:r>
      <w:r>
        <w:t xml:space="preserve"> </w:t>
      </w:r>
      <w:r w:rsidR="00494971">
        <w:t>Source Document Reference is the s</w:t>
      </w:r>
      <w:r>
        <w:t>ection, item number, page, etc. from this source document</w:t>
      </w:r>
    </w:p>
  </w:footnote>
  <w:footnote w:id="4">
    <w:p w:rsidR="00F36240" w:rsidRDefault="00F36240">
      <w:pPr>
        <w:pStyle w:val="FootnoteText"/>
      </w:pPr>
      <w:r>
        <w:rPr>
          <w:rStyle w:val="FootnoteReference"/>
        </w:rPr>
        <w:footnoteRef/>
      </w:r>
      <w:r>
        <w:t xml:space="preserve"> How will this requirement be tested?</w:t>
      </w:r>
    </w:p>
  </w:footnote>
  <w:footnote w:id="5">
    <w:p w:rsidR="00F36240" w:rsidRDefault="00F36240">
      <w:pPr>
        <w:pStyle w:val="FootnoteText"/>
      </w:pPr>
      <w:r>
        <w:rPr>
          <w:rStyle w:val="FootnoteReference"/>
        </w:rPr>
        <w:footnoteRef/>
      </w:r>
      <w:r>
        <w:t xml:space="preserve"> (To be completed after installation) Results of the test</w:t>
      </w:r>
    </w:p>
  </w:footnote>
  <w:footnote w:id="6">
    <w:p w:rsidR="00F36240" w:rsidRDefault="00F36240">
      <w:pPr>
        <w:pStyle w:val="FootnoteText"/>
      </w:pPr>
      <w:r>
        <w:rPr>
          <w:rStyle w:val="FootnoteReference"/>
        </w:rPr>
        <w:footnoteRef/>
      </w:r>
      <w:r>
        <w:t xml:space="preserve"> (To be completed after installation) Corrective action taken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8B8"/>
    <w:multiLevelType w:val="hybridMultilevel"/>
    <w:tmpl w:val="FEC0C524"/>
    <w:lvl w:ilvl="0" w:tplc="BBA40018">
      <w:start w:val="2"/>
      <w:numFmt w:val="lowerLetter"/>
      <w:lvlText w:val="%1."/>
      <w:lvlJc w:val="left"/>
      <w:pPr>
        <w:tabs>
          <w:tab w:val="num" w:pos="353"/>
        </w:tabs>
        <w:ind w:left="353" w:hanging="360"/>
      </w:pPr>
      <w:rPr>
        <w:rFonts w:hint="default"/>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04381A1F"/>
    <w:multiLevelType w:val="hybridMultilevel"/>
    <w:tmpl w:val="12D61812"/>
    <w:lvl w:ilvl="0" w:tplc="A3BAAC8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7535B"/>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19616C"/>
    <w:multiLevelType w:val="hybridMultilevel"/>
    <w:tmpl w:val="9300F850"/>
    <w:lvl w:ilvl="0" w:tplc="D1A2D7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66829"/>
    <w:multiLevelType w:val="multilevel"/>
    <w:tmpl w:val="062E6EE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BC3D4B"/>
    <w:multiLevelType w:val="multilevel"/>
    <w:tmpl w:val="24F2DB8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296"/>
        </w:tabs>
        <w:ind w:left="1152" w:hanging="72"/>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4556B0"/>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986847"/>
    <w:multiLevelType w:val="hybridMultilevel"/>
    <w:tmpl w:val="062E6EE2"/>
    <w:lvl w:ilvl="0" w:tplc="B08C9386">
      <w:start w:val="5"/>
      <w:numFmt w:val="decimal"/>
      <w:lvlText w:val="%1."/>
      <w:lvlJc w:val="left"/>
      <w:pPr>
        <w:tabs>
          <w:tab w:val="num" w:pos="720"/>
        </w:tabs>
        <w:ind w:left="720" w:hanging="360"/>
      </w:pPr>
      <w:rPr>
        <w:rFonts w:hint="default"/>
      </w:rPr>
    </w:lvl>
    <w:lvl w:ilvl="1" w:tplc="769A59D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BE0023"/>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0B090E"/>
    <w:multiLevelType w:val="hybridMultilevel"/>
    <w:tmpl w:val="178A5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72C"/>
    <w:multiLevelType w:val="multilevel"/>
    <w:tmpl w:val="9522A5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B16CF4"/>
    <w:multiLevelType w:val="hybridMultilevel"/>
    <w:tmpl w:val="4F225826"/>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330A8"/>
    <w:multiLevelType w:val="hybridMultilevel"/>
    <w:tmpl w:val="CBCE3A88"/>
    <w:lvl w:ilvl="0" w:tplc="C8A4C93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6F0B33"/>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B35A0C"/>
    <w:multiLevelType w:val="hybridMultilevel"/>
    <w:tmpl w:val="81ECC1FE"/>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D3769"/>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B246C9"/>
    <w:multiLevelType w:val="hybridMultilevel"/>
    <w:tmpl w:val="861E9A64"/>
    <w:lvl w:ilvl="0" w:tplc="D1A2D7CE">
      <w:start w:val="1"/>
      <w:numFmt w:val="decimal"/>
      <w:lvlText w:val="%1."/>
      <w:lvlJc w:val="left"/>
      <w:pPr>
        <w:tabs>
          <w:tab w:val="num" w:pos="1080"/>
        </w:tabs>
        <w:ind w:left="1080" w:hanging="720"/>
      </w:pPr>
      <w:rPr>
        <w:rFonts w:hint="default"/>
      </w:rPr>
    </w:lvl>
    <w:lvl w:ilvl="1" w:tplc="93ACD67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B6657"/>
    <w:multiLevelType w:val="hybridMultilevel"/>
    <w:tmpl w:val="E924BFD4"/>
    <w:lvl w:ilvl="0" w:tplc="820A60C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31000A"/>
    <w:multiLevelType w:val="hybridMultilevel"/>
    <w:tmpl w:val="F9060402"/>
    <w:lvl w:ilvl="0" w:tplc="B08C938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C5519A"/>
    <w:multiLevelType w:val="hybridMultilevel"/>
    <w:tmpl w:val="7D09A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8E14EEE"/>
    <w:multiLevelType w:val="hybridMultilevel"/>
    <w:tmpl w:val="628CFED2"/>
    <w:lvl w:ilvl="0" w:tplc="B08C9386">
      <w:start w:val="5"/>
      <w:numFmt w:val="decimal"/>
      <w:lvlText w:val="%1."/>
      <w:lvlJc w:val="left"/>
      <w:pPr>
        <w:tabs>
          <w:tab w:val="num" w:pos="720"/>
        </w:tabs>
        <w:ind w:left="720" w:hanging="360"/>
      </w:pPr>
      <w:rPr>
        <w:rFonts w:hint="default"/>
      </w:rPr>
    </w:lvl>
    <w:lvl w:ilvl="1" w:tplc="4F4EC28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CC13E7"/>
    <w:multiLevelType w:val="multilevel"/>
    <w:tmpl w:val="E924BFD4"/>
    <w:lvl w:ilvl="0">
      <w:start w:val="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001141"/>
    <w:multiLevelType w:val="hybridMultilevel"/>
    <w:tmpl w:val="578AA0F2"/>
    <w:lvl w:ilvl="0" w:tplc="820A60C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0F1798"/>
    <w:multiLevelType w:val="hybridMultilevel"/>
    <w:tmpl w:val="8EA84C0E"/>
    <w:lvl w:ilvl="0" w:tplc="E80A59C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244C20"/>
    <w:multiLevelType w:val="hybridMultilevel"/>
    <w:tmpl w:val="68F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143E1"/>
    <w:multiLevelType w:val="multilevel"/>
    <w:tmpl w:val="2B30277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224"/>
        </w:tabs>
        <w:ind w:left="1080" w:firstLine="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8E619A"/>
    <w:multiLevelType w:val="multilevel"/>
    <w:tmpl w:val="173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E63B9"/>
    <w:multiLevelType w:val="hybridMultilevel"/>
    <w:tmpl w:val="2F122D1C"/>
    <w:lvl w:ilvl="0" w:tplc="B08C938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6"/>
  </w:num>
  <w:num w:numId="4">
    <w:abstractNumId w:val="2"/>
  </w:num>
  <w:num w:numId="5">
    <w:abstractNumId w:val="3"/>
  </w:num>
  <w:num w:numId="6">
    <w:abstractNumId w:val="13"/>
  </w:num>
  <w:num w:numId="7">
    <w:abstractNumId w:val="27"/>
  </w:num>
  <w:num w:numId="8">
    <w:abstractNumId w:val="1"/>
  </w:num>
  <w:num w:numId="9">
    <w:abstractNumId w:val="20"/>
  </w:num>
  <w:num w:numId="10">
    <w:abstractNumId w:val="10"/>
  </w:num>
  <w:num w:numId="11">
    <w:abstractNumId w:val="7"/>
  </w:num>
  <w:num w:numId="12">
    <w:abstractNumId w:val="4"/>
  </w:num>
  <w:num w:numId="13">
    <w:abstractNumId w:val="12"/>
  </w:num>
  <w:num w:numId="14">
    <w:abstractNumId w:val="0"/>
  </w:num>
  <w:num w:numId="15">
    <w:abstractNumId w:val="6"/>
  </w:num>
  <w:num w:numId="16">
    <w:abstractNumId w:val="23"/>
  </w:num>
  <w:num w:numId="17">
    <w:abstractNumId w:val="26"/>
  </w:num>
  <w:num w:numId="18">
    <w:abstractNumId w:val="9"/>
  </w:num>
  <w:num w:numId="19">
    <w:abstractNumId w:val="8"/>
  </w:num>
  <w:num w:numId="20">
    <w:abstractNumId w:val="15"/>
  </w:num>
  <w:num w:numId="21">
    <w:abstractNumId w:val="22"/>
  </w:num>
  <w:num w:numId="22">
    <w:abstractNumId w:val="17"/>
  </w:num>
  <w:num w:numId="23">
    <w:abstractNumId w:val="21"/>
  </w:num>
  <w:num w:numId="24">
    <w:abstractNumId w:val="14"/>
  </w:num>
  <w:num w:numId="25">
    <w:abstractNumId w:val="11"/>
  </w:num>
  <w:num w:numId="26">
    <w:abstractNumId w:val="5"/>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A"/>
    <w:rsid w:val="00014A4F"/>
    <w:rsid w:val="00046117"/>
    <w:rsid w:val="00061868"/>
    <w:rsid w:val="000A2E6F"/>
    <w:rsid w:val="000B4229"/>
    <w:rsid w:val="000C5F70"/>
    <w:rsid w:val="000D79F8"/>
    <w:rsid w:val="000E08C9"/>
    <w:rsid w:val="00141374"/>
    <w:rsid w:val="0019140B"/>
    <w:rsid w:val="001A063F"/>
    <w:rsid w:val="001D7E4D"/>
    <w:rsid w:val="00206EEA"/>
    <w:rsid w:val="00210D16"/>
    <w:rsid w:val="00215B12"/>
    <w:rsid w:val="0025491D"/>
    <w:rsid w:val="002F33D8"/>
    <w:rsid w:val="003274C7"/>
    <w:rsid w:val="0034619E"/>
    <w:rsid w:val="00373367"/>
    <w:rsid w:val="00376451"/>
    <w:rsid w:val="00377D5E"/>
    <w:rsid w:val="003842AB"/>
    <w:rsid w:val="003964DD"/>
    <w:rsid w:val="003A44A0"/>
    <w:rsid w:val="003B6A78"/>
    <w:rsid w:val="003D48F4"/>
    <w:rsid w:val="003F1573"/>
    <w:rsid w:val="003F1D83"/>
    <w:rsid w:val="00425676"/>
    <w:rsid w:val="00434A6A"/>
    <w:rsid w:val="00437A81"/>
    <w:rsid w:val="00452022"/>
    <w:rsid w:val="00486370"/>
    <w:rsid w:val="00494971"/>
    <w:rsid w:val="00497B1C"/>
    <w:rsid w:val="004A0B6B"/>
    <w:rsid w:val="004B113C"/>
    <w:rsid w:val="004B3820"/>
    <w:rsid w:val="004B5DC8"/>
    <w:rsid w:val="004F31FF"/>
    <w:rsid w:val="005057A0"/>
    <w:rsid w:val="00505E00"/>
    <w:rsid w:val="00511DB8"/>
    <w:rsid w:val="0053003A"/>
    <w:rsid w:val="00531AC0"/>
    <w:rsid w:val="00532EED"/>
    <w:rsid w:val="00541E6D"/>
    <w:rsid w:val="005443FD"/>
    <w:rsid w:val="00562DBA"/>
    <w:rsid w:val="00577AEC"/>
    <w:rsid w:val="00586472"/>
    <w:rsid w:val="005B0BE1"/>
    <w:rsid w:val="005B52A4"/>
    <w:rsid w:val="005E3F9D"/>
    <w:rsid w:val="005E7DAA"/>
    <w:rsid w:val="00622B8F"/>
    <w:rsid w:val="006242B9"/>
    <w:rsid w:val="00627B23"/>
    <w:rsid w:val="00632145"/>
    <w:rsid w:val="006341F4"/>
    <w:rsid w:val="00652FCD"/>
    <w:rsid w:val="006641B0"/>
    <w:rsid w:val="00664BED"/>
    <w:rsid w:val="0067510A"/>
    <w:rsid w:val="00694494"/>
    <w:rsid w:val="006A0F0B"/>
    <w:rsid w:val="006A7B6A"/>
    <w:rsid w:val="00703232"/>
    <w:rsid w:val="00710A29"/>
    <w:rsid w:val="0072780F"/>
    <w:rsid w:val="007A2D19"/>
    <w:rsid w:val="007C0885"/>
    <w:rsid w:val="007D0707"/>
    <w:rsid w:val="007D0CB3"/>
    <w:rsid w:val="007D1958"/>
    <w:rsid w:val="00815FAD"/>
    <w:rsid w:val="0081628D"/>
    <w:rsid w:val="00816E57"/>
    <w:rsid w:val="008516E6"/>
    <w:rsid w:val="00862C67"/>
    <w:rsid w:val="00863C58"/>
    <w:rsid w:val="008649A9"/>
    <w:rsid w:val="00870106"/>
    <w:rsid w:val="00871FF1"/>
    <w:rsid w:val="00893816"/>
    <w:rsid w:val="008B6E71"/>
    <w:rsid w:val="008D2AA2"/>
    <w:rsid w:val="008E51C2"/>
    <w:rsid w:val="008F04CD"/>
    <w:rsid w:val="009028C9"/>
    <w:rsid w:val="00914D37"/>
    <w:rsid w:val="00924B91"/>
    <w:rsid w:val="0093376E"/>
    <w:rsid w:val="0097147E"/>
    <w:rsid w:val="00973CC5"/>
    <w:rsid w:val="009763B8"/>
    <w:rsid w:val="009D00BC"/>
    <w:rsid w:val="009E0BD3"/>
    <w:rsid w:val="009E7C00"/>
    <w:rsid w:val="00A05A28"/>
    <w:rsid w:val="00A2195F"/>
    <w:rsid w:val="00A2244F"/>
    <w:rsid w:val="00A239F4"/>
    <w:rsid w:val="00A45845"/>
    <w:rsid w:val="00A50DEA"/>
    <w:rsid w:val="00AB14FF"/>
    <w:rsid w:val="00AC25B8"/>
    <w:rsid w:val="00AE70F9"/>
    <w:rsid w:val="00B04395"/>
    <w:rsid w:val="00BB4BEA"/>
    <w:rsid w:val="00BF28AC"/>
    <w:rsid w:val="00C02171"/>
    <w:rsid w:val="00C1048F"/>
    <w:rsid w:val="00C11AB9"/>
    <w:rsid w:val="00C3678A"/>
    <w:rsid w:val="00C40842"/>
    <w:rsid w:val="00C46041"/>
    <w:rsid w:val="00C51D93"/>
    <w:rsid w:val="00C524C4"/>
    <w:rsid w:val="00C814C7"/>
    <w:rsid w:val="00C85629"/>
    <w:rsid w:val="00CC1AF0"/>
    <w:rsid w:val="00CC2825"/>
    <w:rsid w:val="00CD5622"/>
    <w:rsid w:val="00CF38FC"/>
    <w:rsid w:val="00D5725A"/>
    <w:rsid w:val="00D76BD2"/>
    <w:rsid w:val="00DA117D"/>
    <w:rsid w:val="00DB5E22"/>
    <w:rsid w:val="00DC1D54"/>
    <w:rsid w:val="00DE0422"/>
    <w:rsid w:val="00E21D97"/>
    <w:rsid w:val="00E645CF"/>
    <w:rsid w:val="00ED390D"/>
    <w:rsid w:val="00EE78DD"/>
    <w:rsid w:val="00EF731B"/>
    <w:rsid w:val="00F033EE"/>
    <w:rsid w:val="00F12B67"/>
    <w:rsid w:val="00F20877"/>
    <w:rsid w:val="00F27805"/>
    <w:rsid w:val="00F36240"/>
    <w:rsid w:val="00F44B91"/>
    <w:rsid w:val="00F82C99"/>
    <w:rsid w:val="00FD13F7"/>
    <w:rsid w:val="00FE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4097"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71"/>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basedOn w:val="DefaultParagraphFont"/>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AE70F9"/>
    <w:pPr>
      <w:tabs>
        <w:tab w:val="center" w:pos="4320"/>
        <w:tab w:val="right" w:pos="8640"/>
      </w:tabs>
    </w:pPr>
  </w:style>
  <w:style w:type="table" w:styleId="TableGrid">
    <w:name w:val="Table Grid"/>
    <w:basedOn w:val="TableNormal"/>
    <w:rsid w:val="00BF28A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E0BD3"/>
    <w:rPr>
      <w:color w:val="800080"/>
      <w:u w:val="single"/>
    </w:rPr>
  </w:style>
  <w:style w:type="character" w:styleId="Strong">
    <w:name w:val="Strong"/>
    <w:basedOn w:val="DefaultParagraphFont"/>
    <w:qFormat/>
    <w:rsid w:val="00F27805"/>
    <w:rPr>
      <w:b/>
      <w:bCs/>
    </w:rPr>
  </w:style>
  <w:style w:type="character" w:styleId="CommentReference">
    <w:name w:val="annotation reference"/>
    <w:basedOn w:val="DefaultParagraphFont"/>
    <w:semiHidden/>
    <w:rsid w:val="00F44B91"/>
    <w:rPr>
      <w:sz w:val="16"/>
      <w:szCs w:val="16"/>
    </w:rPr>
  </w:style>
  <w:style w:type="paragraph" w:styleId="CommentText">
    <w:name w:val="annotation text"/>
    <w:basedOn w:val="Normal"/>
    <w:semiHidden/>
    <w:rsid w:val="00F44B91"/>
  </w:style>
  <w:style w:type="paragraph" w:styleId="CommentSubject">
    <w:name w:val="annotation subject"/>
    <w:basedOn w:val="CommentText"/>
    <w:next w:val="CommentText"/>
    <w:semiHidden/>
    <w:rsid w:val="00F44B91"/>
    <w:rPr>
      <w:b/>
      <w:bCs/>
    </w:rPr>
  </w:style>
  <w:style w:type="paragraph" w:styleId="BalloonText">
    <w:name w:val="Balloon Text"/>
    <w:basedOn w:val="Normal"/>
    <w:semiHidden/>
    <w:rsid w:val="00F44B91"/>
    <w:rPr>
      <w:rFonts w:ascii="Tahoma" w:hAnsi="Tahoma" w:cs="Tahoma"/>
      <w:sz w:val="16"/>
      <w:szCs w:val="16"/>
    </w:rPr>
  </w:style>
  <w:style w:type="paragraph" w:styleId="PlainText">
    <w:name w:val="Plain Text"/>
    <w:basedOn w:val="Normal"/>
    <w:rsid w:val="00816E57"/>
    <w:pPr>
      <w:autoSpaceDE/>
      <w:autoSpaceDN/>
      <w:adjustRightInd/>
    </w:pPr>
    <w:rPr>
      <w:rFonts w:ascii="Courier New" w:eastAsia="Batang" w:hAnsi="Courier New" w:cs="Courier New"/>
      <w:lang w:eastAsia="ko-KR"/>
    </w:rPr>
  </w:style>
  <w:style w:type="paragraph" w:styleId="FootnoteText">
    <w:name w:val="footnote text"/>
    <w:basedOn w:val="Normal"/>
    <w:semiHidden/>
    <w:rsid w:val="00C02171"/>
  </w:style>
  <w:style w:type="character" w:styleId="FootnoteReference">
    <w:name w:val="footnote reference"/>
    <w:basedOn w:val="DefaultParagraphFont"/>
    <w:semiHidden/>
    <w:rsid w:val="00C021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71"/>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basedOn w:val="DefaultParagraphFont"/>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AE70F9"/>
    <w:pPr>
      <w:tabs>
        <w:tab w:val="center" w:pos="4320"/>
        <w:tab w:val="right" w:pos="8640"/>
      </w:tabs>
    </w:pPr>
  </w:style>
  <w:style w:type="table" w:styleId="TableGrid">
    <w:name w:val="Table Grid"/>
    <w:basedOn w:val="TableNormal"/>
    <w:rsid w:val="00BF28A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E0BD3"/>
    <w:rPr>
      <w:color w:val="800080"/>
      <w:u w:val="single"/>
    </w:rPr>
  </w:style>
  <w:style w:type="character" w:styleId="Strong">
    <w:name w:val="Strong"/>
    <w:basedOn w:val="DefaultParagraphFont"/>
    <w:qFormat/>
    <w:rsid w:val="00F27805"/>
    <w:rPr>
      <w:b/>
      <w:bCs/>
    </w:rPr>
  </w:style>
  <w:style w:type="character" w:styleId="CommentReference">
    <w:name w:val="annotation reference"/>
    <w:basedOn w:val="DefaultParagraphFont"/>
    <w:semiHidden/>
    <w:rsid w:val="00F44B91"/>
    <w:rPr>
      <w:sz w:val="16"/>
      <w:szCs w:val="16"/>
    </w:rPr>
  </w:style>
  <w:style w:type="paragraph" w:styleId="CommentText">
    <w:name w:val="annotation text"/>
    <w:basedOn w:val="Normal"/>
    <w:semiHidden/>
    <w:rsid w:val="00F44B91"/>
  </w:style>
  <w:style w:type="paragraph" w:styleId="CommentSubject">
    <w:name w:val="annotation subject"/>
    <w:basedOn w:val="CommentText"/>
    <w:next w:val="CommentText"/>
    <w:semiHidden/>
    <w:rsid w:val="00F44B91"/>
    <w:rPr>
      <w:b/>
      <w:bCs/>
    </w:rPr>
  </w:style>
  <w:style w:type="paragraph" w:styleId="BalloonText">
    <w:name w:val="Balloon Text"/>
    <w:basedOn w:val="Normal"/>
    <w:semiHidden/>
    <w:rsid w:val="00F44B91"/>
    <w:rPr>
      <w:rFonts w:ascii="Tahoma" w:hAnsi="Tahoma" w:cs="Tahoma"/>
      <w:sz w:val="16"/>
      <w:szCs w:val="16"/>
    </w:rPr>
  </w:style>
  <w:style w:type="paragraph" w:styleId="PlainText">
    <w:name w:val="Plain Text"/>
    <w:basedOn w:val="Normal"/>
    <w:rsid w:val="00816E57"/>
    <w:pPr>
      <w:autoSpaceDE/>
      <w:autoSpaceDN/>
      <w:adjustRightInd/>
    </w:pPr>
    <w:rPr>
      <w:rFonts w:ascii="Courier New" w:eastAsia="Batang" w:hAnsi="Courier New" w:cs="Courier New"/>
      <w:lang w:eastAsia="ko-KR"/>
    </w:rPr>
  </w:style>
  <w:style w:type="paragraph" w:styleId="FootnoteText">
    <w:name w:val="footnote text"/>
    <w:basedOn w:val="Normal"/>
    <w:semiHidden/>
    <w:rsid w:val="00C02171"/>
  </w:style>
  <w:style w:type="character" w:styleId="FootnoteReference">
    <w:name w:val="footnote reference"/>
    <w:basedOn w:val="DefaultParagraphFont"/>
    <w:semiHidden/>
    <w:rsid w:val="00C02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5839">
      <w:bodyDiv w:val="1"/>
      <w:marLeft w:val="180"/>
      <w:marRight w:val="0"/>
      <w:marTop w:val="144"/>
      <w:marBottom w:val="0"/>
      <w:divBdr>
        <w:top w:val="none" w:sz="0" w:space="0" w:color="auto"/>
        <w:left w:val="none" w:sz="0" w:space="0" w:color="auto"/>
        <w:bottom w:val="none" w:sz="0" w:space="0" w:color="auto"/>
        <w:right w:val="none" w:sz="0" w:space="0" w:color="auto"/>
      </w:divBdr>
      <w:divsChild>
        <w:div w:id="209387832">
          <w:marLeft w:val="0"/>
          <w:marRight w:val="0"/>
          <w:marTop w:val="0"/>
          <w:marBottom w:val="0"/>
          <w:divBdr>
            <w:top w:val="none" w:sz="0" w:space="0" w:color="auto"/>
            <w:left w:val="none" w:sz="0" w:space="0" w:color="auto"/>
            <w:bottom w:val="none" w:sz="0" w:space="0" w:color="auto"/>
            <w:right w:val="none" w:sz="0" w:space="0" w:color="auto"/>
          </w:divBdr>
        </w:div>
        <w:div w:id="396629914">
          <w:marLeft w:val="0"/>
          <w:marRight w:val="0"/>
          <w:marTop w:val="0"/>
          <w:marBottom w:val="0"/>
          <w:divBdr>
            <w:top w:val="none" w:sz="0" w:space="0" w:color="auto"/>
            <w:left w:val="none" w:sz="0" w:space="0" w:color="auto"/>
            <w:bottom w:val="none" w:sz="0" w:space="0" w:color="auto"/>
            <w:right w:val="none" w:sz="0" w:space="0" w:color="auto"/>
          </w:divBdr>
        </w:div>
        <w:div w:id="421801827">
          <w:marLeft w:val="0"/>
          <w:marRight w:val="0"/>
          <w:marTop w:val="0"/>
          <w:marBottom w:val="0"/>
          <w:divBdr>
            <w:top w:val="none" w:sz="0" w:space="0" w:color="auto"/>
            <w:left w:val="none" w:sz="0" w:space="0" w:color="auto"/>
            <w:bottom w:val="none" w:sz="0" w:space="0" w:color="auto"/>
            <w:right w:val="none" w:sz="0" w:space="0" w:color="auto"/>
          </w:divBdr>
        </w:div>
        <w:div w:id="973218062">
          <w:marLeft w:val="0"/>
          <w:marRight w:val="0"/>
          <w:marTop w:val="0"/>
          <w:marBottom w:val="0"/>
          <w:divBdr>
            <w:top w:val="none" w:sz="0" w:space="0" w:color="auto"/>
            <w:left w:val="none" w:sz="0" w:space="0" w:color="auto"/>
            <w:bottom w:val="none" w:sz="0" w:space="0" w:color="auto"/>
            <w:right w:val="none" w:sz="0" w:space="0" w:color="auto"/>
          </w:divBdr>
        </w:div>
        <w:div w:id="1482189811">
          <w:marLeft w:val="0"/>
          <w:marRight w:val="0"/>
          <w:marTop w:val="0"/>
          <w:marBottom w:val="0"/>
          <w:divBdr>
            <w:top w:val="none" w:sz="0" w:space="0" w:color="auto"/>
            <w:left w:val="none" w:sz="0" w:space="0" w:color="auto"/>
            <w:bottom w:val="none" w:sz="0" w:space="0" w:color="auto"/>
            <w:right w:val="none" w:sz="0" w:space="0" w:color="auto"/>
          </w:divBdr>
        </w:div>
        <w:div w:id="176588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standards.its.dot.gov/StdsSummary.asp?ID=365" TargetMode="External"/><Relationship Id="rId3" Type="http://schemas.openxmlformats.org/officeDocument/2006/relationships/customXml" Target="../customXml/item3.xml"/><Relationship Id="rId21" Type="http://schemas.openxmlformats.org/officeDocument/2006/relationships/hyperlink" Target="http://www.standards.its.dot.gov/StdsSummary.asp?ID=405"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standards.its.dot.gov/StdsSummary.asp?ID=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ndards.its.dot.gov/StdsSummary.asp?ID=394" TargetMode="External"/><Relationship Id="rId20" Type="http://schemas.openxmlformats.org/officeDocument/2006/relationships/hyperlink" Target="http://www.standards.its.dot.gov/StdsSummary.asp?ID=40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andards.its.dot.gov/StdsSummary.asp?ID=340" TargetMode="External"/><Relationship Id="rId23" Type="http://schemas.openxmlformats.org/officeDocument/2006/relationships/hyperlink" Target="http://www.standards.its.dot.gov/StdsSummary.asp?ID=406" TargetMode="External"/><Relationship Id="rId10" Type="http://schemas.openxmlformats.org/officeDocument/2006/relationships/endnotes" Target="endnotes.xml"/><Relationship Id="rId19" Type="http://schemas.openxmlformats.org/officeDocument/2006/relationships/hyperlink" Target="http://www.standards.its.dot.gov/StdsSummary.asp?ID=39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andards.its.dot.gov/app_areas.asp?id=29" TargetMode="External"/><Relationship Id="rId22" Type="http://schemas.openxmlformats.org/officeDocument/2006/relationships/hyperlink" Target="http://www.standards.its.dot.gov/StdsSummary.asp?ID=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BA61289F9E644962A7EF2A11E3D13" ma:contentTypeVersion="1" ma:contentTypeDescription="Create a new document." ma:contentTypeScope="" ma:versionID="6f99097055531d003812a8b46714fa6c">
  <xsd:schema xmlns:xsd="http://www.w3.org/2001/XMLSchema" xmlns:xs="http://www.w3.org/2001/XMLSchema" xmlns:p="http://schemas.microsoft.com/office/2006/metadata/properties" xmlns:ns2="278aab79-7a85-4c0f-830d-e0173944d56b" targetNamespace="http://schemas.microsoft.com/office/2006/metadata/properties" ma:root="true" ma:fieldsID="554f26fde868a43110ea5a30c5b86363" ns2:_="">
    <xsd:import namespace="278aab79-7a85-4c0f-830d-e0173944d56b"/>
    <xsd:element name="properties">
      <xsd:complexType>
        <xsd:sequence>
          <xsd:element name="documentManagement">
            <xsd:complexType>
              <xsd:all>
                <xsd:element ref="ns2:OTE_x0020_Form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ab79-7a85-4c0f-830d-e0173944d56b" elementFormDefault="qualified">
    <xsd:import namespace="http://schemas.microsoft.com/office/2006/documentManagement/types"/>
    <xsd:import namespace="http://schemas.microsoft.com/office/infopath/2007/PartnerControls"/>
    <xsd:element name="OTE_x0020_Form_x0020_Number" ma:index="8" nillable="true" ma:displayName="OTO Form Number" ma:internalName="OTE_x0020_Form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E_x0020_Form_x0020_Number xmlns="278aab79-7a85-4c0f-830d-e0173944d56b">1396-2 EVP</OTE_x0020_Form_x0020_Number>
  </documentManagement>
</p:properties>
</file>

<file path=customXml/itemProps1.xml><?xml version="1.0" encoding="utf-8"?>
<ds:datastoreItem xmlns:ds="http://schemas.openxmlformats.org/officeDocument/2006/customXml" ds:itemID="{75182FB9-EB0E-4397-93C2-2E1E9CDB86C8}"/>
</file>

<file path=customXml/itemProps2.xml><?xml version="1.0" encoding="utf-8"?>
<ds:datastoreItem xmlns:ds="http://schemas.openxmlformats.org/officeDocument/2006/customXml" ds:itemID="{9A6AC06C-4DDD-4B18-97DC-62F49C6FD3C3}"/>
</file>

<file path=customXml/itemProps3.xml><?xml version="1.0" encoding="utf-8"?>
<ds:datastoreItem xmlns:ds="http://schemas.openxmlformats.org/officeDocument/2006/customXml" ds:itemID="{33F0634F-F992-408D-BF91-531A1F5B32BE}"/>
</file>

<file path=docProps/app.xml><?xml version="1.0" encoding="utf-8"?>
<Properties xmlns="http://schemas.openxmlformats.org/officeDocument/2006/extended-properties" xmlns:vt="http://schemas.openxmlformats.org/officeDocument/2006/docPropsVTypes">
  <Template>Normal.dotm</Template>
  <TotalTime>1</TotalTime>
  <Pages>11</Pages>
  <Words>1715</Words>
  <Characters>11104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ITS Form for Emergency Vehicle Preemption (editable)</vt:lpstr>
    </vt:vector>
  </TitlesOfParts>
  <Company>Ohio Department of Transportation</Company>
  <LinksUpToDate>false</LinksUpToDate>
  <CharactersWithSpaces>12794</CharactersWithSpaces>
  <SharedDoc>false</SharedDoc>
  <HLinks>
    <vt:vector size="60" baseType="variant">
      <vt:variant>
        <vt:i4>2293861</vt:i4>
      </vt:variant>
      <vt:variant>
        <vt:i4>138</vt:i4>
      </vt:variant>
      <vt:variant>
        <vt:i4>0</vt:i4>
      </vt:variant>
      <vt:variant>
        <vt:i4>5</vt:i4>
      </vt:variant>
      <vt:variant>
        <vt:lpwstr>http://www.standards.its.dot.gov/StdsSummary.asp?ID=406</vt:lpwstr>
      </vt:variant>
      <vt:variant>
        <vt:lpwstr/>
      </vt:variant>
      <vt:variant>
        <vt:i4>2228325</vt:i4>
      </vt:variant>
      <vt:variant>
        <vt:i4>135</vt:i4>
      </vt:variant>
      <vt:variant>
        <vt:i4>0</vt:i4>
      </vt:variant>
      <vt:variant>
        <vt:i4>5</vt:i4>
      </vt:variant>
      <vt:variant>
        <vt:lpwstr>http://www.standards.its.dot.gov/StdsSummary.asp?ID=415</vt:lpwstr>
      </vt:variant>
      <vt:variant>
        <vt:lpwstr/>
      </vt:variant>
      <vt:variant>
        <vt:i4>2293861</vt:i4>
      </vt:variant>
      <vt:variant>
        <vt:i4>132</vt:i4>
      </vt:variant>
      <vt:variant>
        <vt:i4>0</vt:i4>
      </vt:variant>
      <vt:variant>
        <vt:i4>5</vt:i4>
      </vt:variant>
      <vt:variant>
        <vt:lpwstr>http://www.standards.its.dot.gov/StdsSummary.asp?ID=405</vt:lpwstr>
      </vt:variant>
      <vt:variant>
        <vt:lpwstr/>
      </vt:variant>
      <vt:variant>
        <vt:i4>2293861</vt:i4>
      </vt:variant>
      <vt:variant>
        <vt:i4>129</vt:i4>
      </vt:variant>
      <vt:variant>
        <vt:i4>0</vt:i4>
      </vt:variant>
      <vt:variant>
        <vt:i4>5</vt:i4>
      </vt:variant>
      <vt:variant>
        <vt:lpwstr>http://www.standards.its.dot.gov/StdsSummary.asp?ID=404</vt:lpwstr>
      </vt:variant>
      <vt:variant>
        <vt:lpwstr/>
      </vt:variant>
      <vt:variant>
        <vt:i4>2752610</vt:i4>
      </vt:variant>
      <vt:variant>
        <vt:i4>126</vt:i4>
      </vt:variant>
      <vt:variant>
        <vt:i4>0</vt:i4>
      </vt:variant>
      <vt:variant>
        <vt:i4>5</vt:i4>
      </vt:variant>
      <vt:variant>
        <vt:lpwstr>http://www.standards.its.dot.gov/StdsSummary.asp?ID=390</vt:lpwstr>
      </vt:variant>
      <vt:variant>
        <vt:lpwstr/>
      </vt:variant>
      <vt:variant>
        <vt:i4>2424930</vt:i4>
      </vt:variant>
      <vt:variant>
        <vt:i4>123</vt:i4>
      </vt:variant>
      <vt:variant>
        <vt:i4>0</vt:i4>
      </vt:variant>
      <vt:variant>
        <vt:i4>5</vt:i4>
      </vt:variant>
      <vt:variant>
        <vt:lpwstr>http://www.standards.its.dot.gov/StdsSummary.asp?ID=365</vt:lpwstr>
      </vt:variant>
      <vt:variant>
        <vt:lpwstr/>
      </vt:variant>
      <vt:variant>
        <vt:i4>2228325</vt:i4>
      </vt:variant>
      <vt:variant>
        <vt:i4>120</vt:i4>
      </vt:variant>
      <vt:variant>
        <vt:i4>0</vt:i4>
      </vt:variant>
      <vt:variant>
        <vt:i4>5</vt:i4>
      </vt:variant>
      <vt:variant>
        <vt:lpwstr>http://www.standards.its.dot.gov/StdsSummary.asp?ID=411</vt:lpwstr>
      </vt:variant>
      <vt:variant>
        <vt:lpwstr/>
      </vt:variant>
      <vt:variant>
        <vt:i4>2752610</vt:i4>
      </vt:variant>
      <vt:variant>
        <vt:i4>117</vt:i4>
      </vt:variant>
      <vt:variant>
        <vt:i4>0</vt:i4>
      </vt:variant>
      <vt:variant>
        <vt:i4>5</vt:i4>
      </vt:variant>
      <vt:variant>
        <vt:lpwstr>http://www.standards.its.dot.gov/StdsSummary.asp?ID=394</vt:lpwstr>
      </vt:variant>
      <vt:variant>
        <vt:lpwstr/>
      </vt:variant>
      <vt:variant>
        <vt:i4>2556002</vt:i4>
      </vt:variant>
      <vt:variant>
        <vt:i4>114</vt:i4>
      </vt:variant>
      <vt:variant>
        <vt:i4>0</vt:i4>
      </vt:variant>
      <vt:variant>
        <vt:i4>5</vt:i4>
      </vt:variant>
      <vt:variant>
        <vt:lpwstr>http://www.standards.its.dot.gov/StdsSummary.asp?ID=340</vt:lpwstr>
      </vt:variant>
      <vt:variant>
        <vt:lpwstr/>
      </vt:variant>
      <vt:variant>
        <vt:i4>6094898</vt:i4>
      </vt:variant>
      <vt:variant>
        <vt:i4>111</vt:i4>
      </vt:variant>
      <vt:variant>
        <vt:i4>0</vt:i4>
      </vt:variant>
      <vt:variant>
        <vt:i4>5</vt:i4>
      </vt:variant>
      <vt:variant>
        <vt:lpwstr>http://www.standards.its.dot.gov/app_areas.asp?id=29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ITS Form for Emergency Vehicle Preemption</dc:title>
  <dc:creator>jmacadam</dc:creator>
  <cp:lastModifiedBy>John MacAdam</cp:lastModifiedBy>
  <cp:revision>3</cp:revision>
  <cp:lastPrinted>2014-04-18T17:00:00Z</cp:lastPrinted>
  <dcterms:created xsi:type="dcterms:W3CDTF">2014-04-18T16:59:00Z</dcterms:created>
  <dcterms:modified xsi:type="dcterms:W3CDTF">2014-04-18T17:00:00Z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0x010100FF8BA61289F9E644962A7EF2A11E3D13</vt:lpwstr>
  </property>
</Properties>
</file>